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B3652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28.03.2024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61C0C" w:rsidRDefault="00061C0C" w:rsidP="00061C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учреждении автономной некоммерческой организации</w:t>
            </w:r>
          </w:p>
          <w:p w:rsidR="00770D17" w:rsidRPr="004C03E5" w:rsidRDefault="00061C0C" w:rsidP="00061C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«Активное долголетие»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61C0C" w:rsidRDefault="00061C0C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61C0C" w:rsidRPr="00483C75" w:rsidRDefault="00061C0C" w:rsidP="00061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33AC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соответствии со статьей 10 Федерального закона от 12 января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E33AC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1996 года № 7-ФЗ «О некоммерческих организациях», статьей 69 Федерального закона от 6 октября 2003 года № 131-ФЗ «Об общих принципах организации местного самоуправления в Российской Федерации» и в целях развития приоритетного регионального проекта «Активное долголетие»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Дума Демянского муниципального округа</w:t>
      </w:r>
    </w:p>
    <w:p w:rsidR="00061C0C" w:rsidRPr="00BB5F18" w:rsidRDefault="00061C0C" w:rsidP="00061C0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61C0C" w:rsidRDefault="00061C0C" w:rsidP="00061C0C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91956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– Демянский муниципальный округ</w:t>
      </w:r>
      <w:r w:rsidRPr="00B91956">
        <w:rPr>
          <w:rFonts w:ascii="Times New Roman" w:eastAsia="Times New Roman" w:hAnsi="Times New Roman" w:cs="Times New Roman"/>
          <w:sz w:val="28"/>
          <w:szCs w:val="28"/>
        </w:rPr>
        <w:t xml:space="preserve"> Новгородской области выступает учредителем автономной некоммерческой организации «Активное долголетие».</w:t>
      </w:r>
    </w:p>
    <w:p w:rsidR="00061C0C" w:rsidRDefault="00061C0C" w:rsidP="00061C0C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Установить, что функции и полномочия учредителя АНО «Активное долголетие» от имени Демянского</w:t>
      </w:r>
      <w:r w:rsidRPr="008D53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8D5331"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>а Новгородской области осуществляет Администрация Демянского муниципального округа Новгородской области.</w:t>
      </w:r>
    </w:p>
    <w:p w:rsidR="00061C0C" w:rsidRDefault="00061C0C" w:rsidP="00061C0C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061C0C" w:rsidRDefault="00061C0C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1F41B3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:rsidR="008B470A" w:rsidRDefault="001F41B3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:rsidR="001F41B3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8B470A" w:rsidRPr="00920A27" w:rsidRDefault="001F41B3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36" w:rsidRDefault="00F26C36" w:rsidP="00930942">
      <w:pPr>
        <w:spacing w:after="0" w:line="240" w:lineRule="auto"/>
      </w:pPr>
      <w:r>
        <w:separator/>
      </w:r>
    </w:p>
  </w:endnote>
  <w:endnote w:type="continuationSeparator" w:id="0">
    <w:p w:rsidR="00F26C36" w:rsidRDefault="00F26C3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36" w:rsidRDefault="00F26C36" w:rsidP="00930942">
      <w:pPr>
        <w:spacing w:after="0" w:line="240" w:lineRule="auto"/>
      </w:pPr>
      <w:r>
        <w:separator/>
      </w:r>
    </w:p>
  </w:footnote>
  <w:footnote w:type="continuationSeparator" w:id="0">
    <w:p w:rsidR="00F26C36" w:rsidRDefault="00F26C3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B3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1C0C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1F41B3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260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4F013F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36526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6C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2274-6955-462A-B5C7-FEB6DAC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278</cp:revision>
  <cp:lastPrinted>2024-04-02T12:04:00Z</cp:lastPrinted>
  <dcterms:created xsi:type="dcterms:W3CDTF">2018-07-27T07:24:00Z</dcterms:created>
  <dcterms:modified xsi:type="dcterms:W3CDTF">2024-04-02T12:05:00Z</dcterms:modified>
</cp:coreProperties>
</file>