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42" w:rsidRDefault="003A6142" w:rsidP="003A6142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</w:pPr>
    </w:p>
    <w:p w:rsidR="003A6142" w:rsidRPr="002970C4" w:rsidRDefault="003863BA" w:rsidP="00CD1342">
      <w:pPr>
        <w:widowControl w:val="0"/>
        <w:jc w:val="center"/>
        <w:rPr>
          <w:b/>
          <w:bCs/>
          <w:spacing w:val="-1"/>
          <w:szCs w:val="28"/>
        </w:rPr>
      </w:pPr>
      <w:r w:rsidRPr="002970C4">
        <w:rPr>
          <w:b/>
          <w:bCs/>
          <w:spacing w:val="-1"/>
          <w:szCs w:val="28"/>
        </w:rPr>
        <w:t>О ходе выполнения плана</w:t>
      </w:r>
      <w:r w:rsidR="003A6142" w:rsidRPr="002970C4">
        <w:rPr>
          <w:b/>
          <w:bCs/>
          <w:spacing w:val="-1"/>
          <w:szCs w:val="28"/>
        </w:rPr>
        <w:t xml:space="preserve"> </w:t>
      </w:r>
      <w:r w:rsidRPr="002970C4">
        <w:rPr>
          <w:b/>
          <w:bCs/>
          <w:spacing w:val="-1"/>
          <w:szCs w:val="28"/>
        </w:rPr>
        <w:t>мероприятий («Дорожная карта»)</w:t>
      </w:r>
      <w:r w:rsidR="003A6142" w:rsidRPr="002970C4">
        <w:rPr>
          <w:b/>
          <w:bCs/>
          <w:spacing w:val="-1"/>
          <w:szCs w:val="28"/>
        </w:rPr>
        <w:t xml:space="preserve"> </w:t>
      </w:r>
    </w:p>
    <w:p w:rsidR="003A6142" w:rsidRDefault="002970C4" w:rsidP="00CD1342">
      <w:pPr>
        <w:widowControl w:val="0"/>
        <w:jc w:val="center"/>
        <w:rPr>
          <w:b/>
          <w:bCs/>
          <w:spacing w:val="-1"/>
          <w:szCs w:val="28"/>
        </w:rPr>
      </w:pPr>
      <w:r w:rsidRPr="002970C4">
        <w:rPr>
          <w:b/>
          <w:bCs/>
          <w:spacing w:val="-1"/>
          <w:szCs w:val="28"/>
        </w:rPr>
        <w:t>п</w:t>
      </w:r>
      <w:r w:rsidR="00DD16E9" w:rsidRPr="002970C4">
        <w:rPr>
          <w:b/>
          <w:bCs/>
          <w:spacing w:val="-1"/>
          <w:szCs w:val="28"/>
        </w:rPr>
        <w:t>о содействию развитию конкуренции</w:t>
      </w:r>
      <w:r w:rsidR="007D069E" w:rsidRPr="002970C4">
        <w:rPr>
          <w:b/>
          <w:bCs/>
          <w:spacing w:val="-1"/>
          <w:szCs w:val="28"/>
        </w:rPr>
        <w:t xml:space="preserve"> в Демянском муниципальном районе на 2019-2021 годы</w:t>
      </w:r>
    </w:p>
    <w:p w:rsidR="002970C4" w:rsidRPr="002970C4" w:rsidRDefault="002970C4" w:rsidP="007D069E">
      <w:pPr>
        <w:widowControl w:val="0"/>
        <w:spacing w:before="120" w:line="322" w:lineRule="exact"/>
        <w:jc w:val="center"/>
        <w:rPr>
          <w:bCs/>
          <w:spacing w:val="-1"/>
          <w:szCs w:val="28"/>
        </w:rPr>
      </w:pPr>
      <w:r w:rsidRPr="002970C4">
        <w:rPr>
          <w:bCs/>
          <w:spacing w:val="-1"/>
          <w:szCs w:val="28"/>
        </w:rPr>
        <w:t>за 2020 года</w:t>
      </w:r>
    </w:p>
    <w:p w:rsidR="003A6142" w:rsidRPr="003A6142" w:rsidRDefault="003A6142" w:rsidP="003A6142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</w:pP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6096"/>
      </w:tblGrid>
      <w:tr w:rsidR="00AC41FF" w:rsidRPr="003A6142" w:rsidTr="007C1075">
        <w:tc>
          <w:tcPr>
            <w:tcW w:w="768" w:type="dxa"/>
            <w:shd w:val="clear" w:color="auto" w:fill="auto"/>
            <w:vAlign w:val="center"/>
          </w:tcPr>
          <w:p w:rsidR="00AC41FF" w:rsidRPr="003A6142" w:rsidRDefault="00AC41FF" w:rsidP="003A6142">
            <w:pPr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3A614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C41FF" w:rsidRPr="003A6142" w:rsidRDefault="00AC41FF" w:rsidP="003A614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3A6142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</w:tcPr>
          <w:p w:rsidR="00AC41FF" w:rsidRPr="003A6142" w:rsidRDefault="00AC41FF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6096" w:type="dxa"/>
            <w:shd w:val="clear" w:color="auto" w:fill="auto"/>
          </w:tcPr>
          <w:p w:rsidR="00AC41FF" w:rsidRPr="003A6142" w:rsidRDefault="00AC41FF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Исполнение</w:t>
            </w:r>
          </w:p>
        </w:tc>
      </w:tr>
      <w:tr w:rsidR="00AC41FF" w:rsidRPr="003A6142" w:rsidTr="00121D44">
        <w:tc>
          <w:tcPr>
            <w:tcW w:w="768" w:type="dxa"/>
            <w:shd w:val="clear" w:color="auto" w:fill="auto"/>
          </w:tcPr>
          <w:p w:rsidR="00AC41FF" w:rsidRPr="003A6142" w:rsidRDefault="00AC41FF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AC41FF" w:rsidRPr="003A6142" w:rsidRDefault="00AC41FF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C41FF" w:rsidRPr="003A6142" w:rsidRDefault="00AC41FF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AC41FF" w:rsidRPr="00AC41FF" w:rsidRDefault="00AC41FF" w:rsidP="00AC41FF">
            <w:pPr>
              <w:widowControl w:val="0"/>
              <w:tabs>
                <w:tab w:val="center" w:pos="2322"/>
                <w:tab w:val="left" w:pos="3225"/>
              </w:tabs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3A6142" w:rsidRPr="003A6142" w:rsidTr="003A6142">
        <w:tc>
          <w:tcPr>
            <w:tcW w:w="15936" w:type="dxa"/>
            <w:gridSpan w:val="4"/>
            <w:shd w:val="clear" w:color="auto" w:fill="auto"/>
          </w:tcPr>
          <w:p w:rsidR="003A6142" w:rsidRPr="003A6142" w:rsidRDefault="00781479" w:rsidP="0078147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«</w:t>
            </w:r>
            <w:r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81479"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="003A6142" w:rsidRPr="003A6142">
              <w:rPr>
                <w:rFonts w:eastAsia="Calibri"/>
                <w:bCs/>
                <w:spacing w:val="-1"/>
                <w:sz w:val="24"/>
                <w:szCs w:val="24"/>
              </w:rPr>
              <w:t>Системные мероприятия по содействию развитию конкуренции в Демянском муниципальном районе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91E8D" w:rsidRPr="003A6142" w:rsidTr="004B5460">
        <w:tc>
          <w:tcPr>
            <w:tcW w:w="768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1.1.</w:t>
            </w:r>
          </w:p>
        </w:tc>
        <w:tc>
          <w:tcPr>
            <w:tcW w:w="5529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Осуществление закупок по основаниям, предусмотренным пунктами 4 и 5 части 1 статьи 93 Федерального закона от 05.04.2013 № 44-ФЗ «О контрактной системе в сфере закупок товаров, работ, услуг для государственных и муниципальных нужд» на конкурентной основе с использованием информационной системы</w:t>
            </w:r>
          </w:p>
        </w:tc>
        <w:tc>
          <w:tcPr>
            <w:tcW w:w="3543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открытости, прозрачности закупочных процедур, сокращение расходов, повышение конкуренции</w:t>
            </w:r>
          </w:p>
        </w:tc>
        <w:tc>
          <w:tcPr>
            <w:tcW w:w="6096" w:type="dxa"/>
            <w:shd w:val="clear" w:color="auto" w:fill="auto"/>
          </w:tcPr>
          <w:p w:rsidR="00491E8D" w:rsidRPr="003A6142" w:rsidRDefault="00BC26F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F7E1A">
              <w:rPr>
                <w:bCs/>
                <w:sz w:val="24"/>
                <w:szCs w:val="24"/>
              </w:rPr>
              <w:t>Администрацией района обеспечен перевод закупок товаров, работ, услуг, осуществляемых муниципальными заказчиками, муниципальными бюджетными учреждениями по основаниям, предусмотренным пунктами 4,5 части 1 статьи 93 ФЗ от 05.04.2013 № 44-ФЗ «О контрактной системе в сфере закупок товаров, работ, услуг для обеспечения государственных и муниципальных нужд», на конкурентную основу с использованием информационного ресурса.</w:t>
            </w:r>
          </w:p>
        </w:tc>
      </w:tr>
      <w:tr w:rsidR="00491E8D" w:rsidRPr="003A6142" w:rsidTr="00BB4D25">
        <w:tc>
          <w:tcPr>
            <w:tcW w:w="768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Перевод закупок малого объема, осуществляемых у единственного поставщика (подрядчика, исполнителя), в конкурентную форму с использованием информационного ресурса</w:t>
            </w:r>
          </w:p>
        </w:tc>
        <w:tc>
          <w:tcPr>
            <w:tcW w:w="3543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Увеличение среднего числа участников закупок</w:t>
            </w:r>
          </w:p>
        </w:tc>
        <w:tc>
          <w:tcPr>
            <w:tcW w:w="6096" w:type="dxa"/>
            <w:shd w:val="clear" w:color="auto" w:fill="auto"/>
          </w:tcPr>
          <w:p w:rsidR="00491E8D" w:rsidRPr="003A6142" w:rsidRDefault="00BC26F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F7E1A">
              <w:rPr>
                <w:bCs/>
                <w:sz w:val="24"/>
                <w:szCs w:val="24"/>
              </w:rPr>
              <w:t xml:space="preserve">Администрацией района обеспечен перевод закупок </w:t>
            </w:r>
            <w:r w:rsidRPr="00BF7E1A">
              <w:rPr>
                <w:bCs/>
                <w:spacing w:val="-1"/>
                <w:sz w:val="24"/>
                <w:szCs w:val="24"/>
              </w:rPr>
              <w:t>малого объема, осуществляемых у единственного поставщика (подрядчика, исполнителя), в конкурентную форму с использованием информационного ресурса</w:t>
            </w:r>
          </w:p>
        </w:tc>
      </w:tr>
      <w:tr w:rsidR="00491E8D" w:rsidRPr="003A6142" w:rsidTr="00AE2820">
        <w:tc>
          <w:tcPr>
            <w:tcW w:w="768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Использование конкурентных способов определения поставщиков (подрядчиков, исполнителей) по заключению контрактов на выполнение работ по строительству, ремонту, обслуживанию автомобильных автодорог муниципального значения</w:t>
            </w:r>
          </w:p>
        </w:tc>
        <w:tc>
          <w:tcPr>
            <w:tcW w:w="3543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Создание условий для входа на рынок новых участников. Повышение эффективности использования бюджетных средств</w:t>
            </w:r>
          </w:p>
        </w:tc>
        <w:tc>
          <w:tcPr>
            <w:tcW w:w="6096" w:type="dxa"/>
            <w:shd w:val="clear" w:color="auto" w:fill="auto"/>
          </w:tcPr>
          <w:p w:rsidR="00491E8D" w:rsidRPr="006F0097" w:rsidRDefault="005F0A7B" w:rsidP="003E2F3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За </w:t>
            </w:r>
            <w:r w:rsidR="00462EC5" w:rsidRPr="006F0097">
              <w:rPr>
                <w:rFonts w:eastAsia="Calibri"/>
                <w:bCs/>
                <w:spacing w:val="-1"/>
                <w:sz w:val="24"/>
                <w:szCs w:val="24"/>
              </w:rPr>
              <w:t>2020 год</w:t>
            </w:r>
            <w:r w:rsidR="009B27C3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="00426E78" w:rsidRPr="006F0097">
              <w:rPr>
                <w:rFonts w:eastAsia="Calibri"/>
                <w:bCs/>
                <w:spacing w:val="-1"/>
                <w:sz w:val="24"/>
                <w:szCs w:val="24"/>
              </w:rPr>
              <w:t>заключено</w:t>
            </w:r>
            <w:r w:rsidR="00785EE1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Pr="006F0097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  <w:r w:rsidR="003E2F3B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  <w:r w:rsidR="00426E78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 контрактов на содержание и ремонт автомобильных дорог на сумму </w:t>
            </w:r>
            <w:r w:rsidRPr="006F0097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  <w:r w:rsidR="003E2F3B">
              <w:rPr>
                <w:rFonts w:eastAsia="Calibri"/>
                <w:bCs/>
                <w:spacing w:val="-1"/>
                <w:sz w:val="24"/>
                <w:szCs w:val="24"/>
              </w:rPr>
              <w:t>5186</w:t>
            </w:r>
            <w:r w:rsidR="00785EE1" w:rsidRPr="006F0097">
              <w:rPr>
                <w:rFonts w:eastAsia="Calibri"/>
                <w:bCs/>
                <w:spacing w:val="-1"/>
                <w:sz w:val="24"/>
                <w:szCs w:val="24"/>
              </w:rPr>
              <w:t>,</w:t>
            </w:r>
            <w:r w:rsidR="003E2F3B">
              <w:rPr>
                <w:rFonts w:eastAsia="Calibri"/>
                <w:bCs/>
                <w:spacing w:val="-1"/>
                <w:sz w:val="24"/>
                <w:szCs w:val="24"/>
              </w:rPr>
              <w:t>6</w:t>
            </w:r>
            <w:r w:rsidR="00785EE1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 тыс.рублей</w:t>
            </w:r>
          </w:p>
        </w:tc>
      </w:tr>
    </w:tbl>
    <w:p w:rsidR="00C42C5C" w:rsidRDefault="00C42C5C" w:rsidP="00C42C5C">
      <w:pPr>
        <w:jc w:val="center"/>
      </w:pP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6096"/>
      </w:tblGrid>
      <w:tr w:rsidR="00CB2DC5" w:rsidRPr="003A6142" w:rsidTr="00E2388A">
        <w:tc>
          <w:tcPr>
            <w:tcW w:w="768" w:type="dxa"/>
            <w:shd w:val="clear" w:color="auto" w:fill="auto"/>
          </w:tcPr>
          <w:p w:rsidR="00CB2DC5" w:rsidRPr="003A6142" w:rsidRDefault="00CB2DC5" w:rsidP="00CB2DC5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1.4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CB2DC5" w:rsidRPr="003A6142" w:rsidRDefault="00CB2DC5" w:rsidP="00CB2DC5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Использование конкурентных способов определения поставщиков (подрядчиков, исполнителей) по заключению контрактов на выполнение работ по благоустройству территорий</w:t>
            </w:r>
          </w:p>
        </w:tc>
        <w:tc>
          <w:tcPr>
            <w:tcW w:w="3543" w:type="dxa"/>
            <w:shd w:val="clear" w:color="auto" w:fill="auto"/>
          </w:tcPr>
          <w:p w:rsidR="00CB2DC5" w:rsidRPr="003A6142" w:rsidRDefault="00CB2DC5" w:rsidP="00CB2DC5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Увеличение доли частных хозяйствующих субъектов, осуществляющих работы по благоустройству городской среды от общей численности хозяйствующих субъектов, осуществляющих работы по благоустройству городской среды 100%</w:t>
            </w:r>
          </w:p>
          <w:p w:rsidR="00CB2DC5" w:rsidRPr="003A6142" w:rsidRDefault="00CB2DC5" w:rsidP="00CB2DC5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  <w:tc>
          <w:tcPr>
            <w:tcW w:w="6096" w:type="dxa"/>
            <w:shd w:val="clear" w:color="auto" w:fill="auto"/>
          </w:tcPr>
          <w:p w:rsidR="00CB2DC5" w:rsidRPr="00B76FB6" w:rsidRDefault="00FE6B9B" w:rsidP="006F0097">
            <w:pPr>
              <w:widowControl w:val="0"/>
              <w:spacing w:before="120" w:line="240" w:lineRule="exact"/>
              <w:rPr>
                <w:rFonts w:eastAsia="Calibri"/>
                <w:bCs/>
                <w:color w:val="FF0000"/>
                <w:spacing w:val="-1"/>
                <w:sz w:val="24"/>
                <w:szCs w:val="24"/>
              </w:rPr>
            </w:pPr>
            <w:r w:rsidRPr="006F0097">
              <w:rPr>
                <w:rFonts w:eastAsia="Calibri"/>
                <w:bCs/>
                <w:spacing w:val="-1"/>
                <w:sz w:val="24"/>
                <w:szCs w:val="24"/>
              </w:rPr>
              <w:t>За</w:t>
            </w:r>
            <w:r w:rsidR="00CB2DC5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 2020 год заключено </w:t>
            </w:r>
            <w:r w:rsidR="003F567A" w:rsidRPr="006F0097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  <w:r w:rsidR="006F0097" w:rsidRPr="006F0097">
              <w:rPr>
                <w:rFonts w:eastAsia="Calibri"/>
                <w:bCs/>
                <w:spacing w:val="-1"/>
                <w:sz w:val="24"/>
                <w:szCs w:val="24"/>
              </w:rPr>
              <w:t>4</w:t>
            </w:r>
            <w:r w:rsidR="003F567A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="00CB2DC5" w:rsidRPr="006F0097">
              <w:rPr>
                <w:rFonts w:eastAsia="Calibri"/>
                <w:bCs/>
                <w:spacing w:val="-1"/>
                <w:sz w:val="24"/>
                <w:szCs w:val="24"/>
              </w:rPr>
              <w:t xml:space="preserve">контрактов на выполнение работ по благоустройству на </w:t>
            </w:r>
            <w:r w:rsidR="006F0097" w:rsidRPr="006F0097">
              <w:rPr>
                <w:sz w:val="24"/>
                <w:szCs w:val="24"/>
              </w:rPr>
              <w:t>сумму 5893,1 тыс.руб.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491E8D" w:rsidRPr="003A6142" w:rsidTr="000C0514">
        <w:tc>
          <w:tcPr>
            <w:tcW w:w="768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Проведение постоянного анализа практики реализации муниципальных функций и услуг на предмет соответствия требованиям Федерального законодательства, подготовка предложений и реализация мер по устранению избыточного муниципального регулирования, упрощению административных процедур и повышению комфортности для предприятий получения муниципальных услуг</w:t>
            </w:r>
          </w:p>
        </w:tc>
        <w:tc>
          <w:tcPr>
            <w:tcW w:w="3543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Не допустить избыточного регулирования при реализации ОМСУ муниципальных услуг для представителей бизнеса</w:t>
            </w:r>
          </w:p>
        </w:tc>
        <w:tc>
          <w:tcPr>
            <w:tcW w:w="6096" w:type="dxa"/>
            <w:shd w:val="clear" w:color="auto" w:fill="auto"/>
          </w:tcPr>
          <w:p w:rsidR="00491E8D" w:rsidRPr="003A6142" w:rsidRDefault="00FE6B9B" w:rsidP="002D043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Проведена</w:t>
            </w:r>
            <w:r w:rsidR="002D043D"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="000719D7">
              <w:rPr>
                <w:rFonts w:eastAsia="Calibri"/>
                <w:bCs/>
                <w:spacing w:val="-1"/>
                <w:sz w:val="24"/>
                <w:szCs w:val="24"/>
              </w:rPr>
              <w:t xml:space="preserve"> экспертиз</w:t>
            </w:r>
            <w:r w:rsidR="002D043D">
              <w:rPr>
                <w:rFonts w:eastAsia="Calibri"/>
                <w:bCs/>
                <w:spacing w:val="-1"/>
                <w:sz w:val="24"/>
                <w:szCs w:val="24"/>
              </w:rPr>
              <w:t>а 5</w:t>
            </w:r>
            <w:r w:rsidR="000719D7">
              <w:rPr>
                <w:rFonts w:eastAsia="Calibri"/>
                <w:bCs/>
                <w:spacing w:val="-1"/>
                <w:sz w:val="24"/>
                <w:szCs w:val="24"/>
              </w:rPr>
              <w:t xml:space="preserve"> НПА.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491E8D" w:rsidRPr="003A6142" w:rsidTr="001002A5">
        <w:tc>
          <w:tcPr>
            <w:tcW w:w="768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91E8D" w:rsidRPr="003A6142" w:rsidRDefault="00491E8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разработки, утверждения и выполнения комплексных планов (программ) по эффективному управлению муниципальными унитарными предприятиями района</w:t>
            </w:r>
          </w:p>
        </w:tc>
        <w:tc>
          <w:tcPr>
            <w:tcW w:w="3543" w:type="dxa"/>
            <w:shd w:val="clear" w:color="auto" w:fill="auto"/>
          </w:tcPr>
          <w:p w:rsidR="00491E8D" w:rsidRPr="003A6142" w:rsidRDefault="00491E8D" w:rsidP="00C42C5C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Повышение эффективности финансово-хозяйственной деятельности муниципальных унитарных предприятий </w:t>
            </w:r>
          </w:p>
        </w:tc>
        <w:tc>
          <w:tcPr>
            <w:tcW w:w="6096" w:type="dxa"/>
            <w:shd w:val="clear" w:color="auto" w:fill="auto"/>
          </w:tcPr>
          <w:p w:rsidR="00491E8D" w:rsidRPr="00B615CD" w:rsidRDefault="0062085F" w:rsidP="00CB2DC5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615CD">
              <w:rPr>
                <w:rFonts w:eastAsia="Calibri"/>
                <w:bCs/>
                <w:spacing w:val="-1"/>
                <w:sz w:val="24"/>
                <w:szCs w:val="24"/>
              </w:rPr>
              <w:t>Постановлением Администрации Демянского муниципального района</w:t>
            </w:r>
            <w:r w:rsidR="00B615CD" w:rsidRPr="00B615CD">
              <w:rPr>
                <w:rFonts w:eastAsia="Calibri"/>
                <w:bCs/>
                <w:spacing w:val="-1"/>
                <w:sz w:val="24"/>
                <w:szCs w:val="24"/>
              </w:rPr>
              <w:t xml:space="preserve"> от 28.02.2020 г. № 158 утвержден план финансово-хозяйственной деятельности муниципальн</w:t>
            </w:r>
            <w:r w:rsidR="00CB2DC5">
              <w:rPr>
                <w:rFonts w:eastAsia="Calibri"/>
                <w:bCs/>
                <w:spacing w:val="-1"/>
                <w:sz w:val="24"/>
                <w:szCs w:val="24"/>
              </w:rPr>
              <w:t>ого унитарного предприятия Демя</w:t>
            </w:r>
            <w:r w:rsidR="00B615CD" w:rsidRPr="00B615CD">
              <w:rPr>
                <w:rFonts w:eastAsia="Calibri"/>
                <w:bCs/>
                <w:spacing w:val="-1"/>
                <w:sz w:val="24"/>
                <w:szCs w:val="24"/>
              </w:rPr>
              <w:t>нского муниципального района «Водоканал»</w:t>
            </w:r>
          </w:p>
        </w:tc>
      </w:tr>
      <w:tr w:rsidR="003D4CBC" w:rsidRPr="003A6142" w:rsidTr="00345894">
        <w:tc>
          <w:tcPr>
            <w:tcW w:w="768" w:type="dxa"/>
            <w:shd w:val="clear" w:color="auto" w:fill="auto"/>
          </w:tcPr>
          <w:p w:rsidR="003D4CBC" w:rsidRPr="003A6142" w:rsidRDefault="003D4CB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D4CBC" w:rsidRPr="003A6142" w:rsidRDefault="003D4CB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3543" w:type="dxa"/>
            <w:shd w:val="clear" w:color="auto" w:fill="auto"/>
          </w:tcPr>
          <w:p w:rsidR="003D4CBC" w:rsidRPr="003A6142" w:rsidRDefault="003D4CB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прозрачности и эффективности процессов реализации имущества</w:t>
            </w:r>
          </w:p>
          <w:p w:rsidR="003D4CBC" w:rsidRPr="003A6142" w:rsidRDefault="003D4CB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3D4CBC" w:rsidRPr="003A6142" w:rsidRDefault="00BE36B4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Публичные торги или иные конкурентные процедуры при реализации имущества хозяйствующими</w:t>
            </w:r>
            <w:r w:rsidR="008B61F6">
              <w:rPr>
                <w:rFonts w:eastAsia="Calibri"/>
                <w:bCs/>
                <w:spacing w:val="-1"/>
                <w:sz w:val="24"/>
                <w:szCs w:val="24"/>
              </w:rPr>
              <w:t xml:space="preserve"> субъектами, доля участия муниципального образования в которых составляет 50 и белее процентов, не проводились</w:t>
            </w:r>
          </w:p>
        </w:tc>
      </w:tr>
    </w:tbl>
    <w:p w:rsidR="00C42C5C" w:rsidRDefault="00C42C5C" w:rsidP="00C42C5C">
      <w:pPr>
        <w:jc w:val="center"/>
      </w:pP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6096"/>
      </w:tblGrid>
      <w:tr w:rsidR="008B61F6" w:rsidRPr="003A6142" w:rsidTr="00880355">
        <w:tc>
          <w:tcPr>
            <w:tcW w:w="768" w:type="dxa"/>
            <w:shd w:val="clear" w:color="auto" w:fill="auto"/>
          </w:tcPr>
          <w:p w:rsidR="008B61F6" w:rsidRPr="003A6142" w:rsidRDefault="008B61F6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8B61F6" w:rsidRPr="003A6142" w:rsidRDefault="008B61F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Организация проведения аукционов по продаже земельных участков, находящихся в муниципальной собственности, а также аукционов по продаже права на заключение договоров аренды</w:t>
            </w:r>
          </w:p>
        </w:tc>
        <w:tc>
          <w:tcPr>
            <w:tcW w:w="3543" w:type="dxa"/>
            <w:shd w:val="clear" w:color="auto" w:fill="auto"/>
          </w:tcPr>
          <w:p w:rsidR="008B61F6" w:rsidRPr="003A6142" w:rsidRDefault="008B61F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Вовлечение в оборот свободных земельных участков</w:t>
            </w:r>
          </w:p>
        </w:tc>
        <w:tc>
          <w:tcPr>
            <w:tcW w:w="6096" w:type="dxa"/>
            <w:shd w:val="clear" w:color="auto" w:fill="auto"/>
          </w:tcPr>
          <w:p w:rsidR="008B61F6" w:rsidRPr="00FE6B9B" w:rsidRDefault="00FE6B9B" w:rsidP="0035090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FE6B9B">
              <w:rPr>
                <w:sz w:val="24"/>
                <w:szCs w:val="24"/>
              </w:rPr>
              <w:t>За 2020 год были назначены 6 аукционов на право заключения договоров аренды и 8 аукционов по продаже земельных участков. По итогам заключен 2договора аренды и 8 договоров купли-продажи. Остальные аукционы не состоялись.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1E74A6" w:rsidRPr="003A6142" w:rsidTr="00DB7323">
        <w:tc>
          <w:tcPr>
            <w:tcW w:w="768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Проведение мониторинга реализации заключенных соглашений о муниципально-частном партнерстве</w:t>
            </w:r>
          </w:p>
        </w:tc>
        <w:tc>
          <w:tcPr>
            <w:tcW w:w="3543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Развитие муниципально-частного партнерства</w:t>
            </w:r>
          </w:p>
        </w:tc>
        <w:tc>
          <w:tcPr>
            <w:tcW w:w="6096" w:type="dxa"/>
            <w:shd w:val="clear" w:color="auto" w:fill="auto"/>
          </w:tcPr>
          <w:p w:rsidR="00CD23BF" w:rsidRDefault="00CD23BF" w:rsidP="00CD23BF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Заключенных соглашений о муниципально-частном партнерстве нет.</w:t>
            </w:r>
          </w:p>
          <w:p w:rsidR="001E74A6" w:rsidRPr="001E74A6" w:rsidRDefault="001E74A6" w:rsidP="003A6142">
            <w:pPr>
              <w:widowControl w:val="0"/>
              <w:spacing w:before="120" w:line="240" w:lineRule="exact"/>
              <w:rPr>
                <w:rFonts w:eastAsia="Calibri"/>
                <w:bCs/>
                <w:color w:val="FF0000"/>
                <w:spacing w:val="-1"/>
                <w:sz w:val="24"/>
                <w:szCs w:val="24"/>
              </w:rPr>
            </w:pPr>
          </w:p>
        </w:tc>
      </w:tr>
      <w:tr w:rsidR="001E74A6" w:rsidRPr="003A6142" w:rsidTr="00C03EEC">
        <w:tc>
          <w:tcPr>
            <w:tcW w:w="768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Реализация проектов по передаче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государственно-частного партнерства, в том числе посредством заключения концессионного соглашения, с обязательством  сохранения целевого назначения и использования недвижимого имущества в социальной сфере ( в сферах дошкольного образования, детского отдыха и оздоровления, здравоохранения, социального обслуживания)</w:t>
            </w:r>
          </w:p>
        </w:tc>
        <w:tc>
          <w:tcPr>
            <w:tcW w:w="3543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Развитие практики  государственно-частного партнерства в социальной сфере </w:t>
            </w:r>
          </w:p>
        </w:tc>
        <w:tc>
          <w:tcPr>
            <w:tcW w:w="6096" w:type="dxa"/>
            <w:shd w:val="clear" w:color="auto" w:fill="auto"/>
          </w:tcPr>
          <w:p w:rsidR="001E74A6" w:rsidRPr="003A6142" w:rsidRDefault="001E74A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Передача</w:t>
            </w:r>
            <w:r w:rsidR="001322A1">
              <w:rPr>
                <w:rFonts w:eastAsia="Calibri"/>
                <w:bCs/>
                <w:spacing w:val="-1"/>
                <w:sz w:val="24"/>
                <w:szCs w:val="24"/>
              </w:rPr>
              <w:t xml:space="preserve"> не осуществлялась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5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Default="003A6142" w:rsidP="003A6142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  <w:p w:rsidR="00B76FB6" w:rsidRPr="003A6142" w:rsidRDefault="00B76FB6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1322A1" w:rsidRPr="003A6142" w:rsidTr="00B76FB6">
        <w:tc>
          <w:tcPr>
            <w:tcW w:w="768" w:type="dxa"/>
            <w:shd w:val="clear" w:color="auto" w:fill="auto"/>
          </w:tcPr>
          <w:p w:rsidR="001322A1" w:rsidRPr="003A6142" w:rsidRDefault="001322A1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529" w:type="dxa"/>
            <w:shd w:val="clear" w:color="auto" w:fill="auto"/>
          </w:tcPr>
          <w:p w:rsidR="001322A1" w:rsidRPr="003A6142" w:rsidRDefault="001322A1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Информирование организаций и социального предпринимательства о проводимых конкурсах, реализуемых проектах и оказываемых мерах поддержки в этой сфере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1322A1" w:rsidRPr="003A6142" w:rsidRDefault="001322A1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Развитие социального предпринимательства и социально ориентированных некоммерческих организаций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</w:tcPr>
          <w:p w:rsidR="00CD23BF" w:rsidRPr="00BF7E1A" w:rsidRDefault="00CD23BF" w:rsidP="00CD23BF">
            <w:pPr>
              <w:jc w:val="both"/>
              <w:rPr>
                <w:bCs/>
                <w:sz w:val="24"/>
                <w:szCs w:val="24"/>
              </w:rPr>
            </w:pPr>
            <w:r w:rsidRPr="00BF7E1A">
              <w:rPr>
                <w:bCs/>
                <w:sz w:val="24"/>
                <w:szCs w:val="24"/>
              </w:rPr>
              <w:t>Информация о проводимых конкурсах, реализуемых проектах и оказываемых мерах поддержки размещается в новостях на сайте Администрации Демянского муниципального района.</w:t>
            </w:r>
          </w:p>
          <w:p w:rsidR="001322A1" w:rsidRPr="003A6142" w:rsidRDefault="00CD23BF" w:rsidP="00CD23BF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F7E1A">
              <w:rPr>
                <w:bCs/>
                <w:sz w:val="24"/>
                <w:szCs w:val="24"/>
              </w:rPr>
              <w:t>В настоящее время социально ориентированных некоммерческих организаций и социального предпринимательства в районе не зарегистрировано.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6.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322A1" w:rsidRPr="003A6142" w:rsidTr="00CD4C44">
        <w:tc>
          <w:tcPr>
            <w:tcW w:w="768" w:type="dxa"/>
            <w:shd w:val="clear" w:color="auto" w:fill="auto"/>
          </w:tcPr>
          <w:p w:rsidR="001322A1" w:rsidRPr="001E5582" w:rsidRDefault="001322A1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>6.1.</w:t>
            </w:r>
          </w:p>
        </w:tc>
        <w:tc>
          <w:tcPr>
            <w:tcW w:w="5529" w:type="dxa"/>
            <w:shd w:val="clear" w:color="auto" w:fill="auto"/>
          </w:tcPr>
          <w:p w:rsidR="001322A1" w:rsidRPr="001E5582" w:rsidRDefault="001322A1" w:rsidP="003A6142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1E5582">
              <w:rPr>
                <w:bCs/>
                <w:spacing w:val="-1"/>
                <w:sz w:val="24"/>
                <w:szCs w:val="24"/>
              </w:rPr>
              <w:t>Внедрение в образовательный процесс новых технологий, способствующих получению правовой, технологической грамотности и основ цифровой экономики</w:t>
            </w:r>
          </w:p>
        </w:tc>
        <w:tc>
          <w:tcPr>
            <w:tcW w:w="3543" w:type="dxa"/>
            <w:shd w:val="clear" w:color="auto" w:fill="auto"/>
          </w:tcPr>
          <w:p w:rsidR="001322A1" w:rsidRPr="00FE6B9B" w:rsidRDefault="001322A1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1322A1" w:rsidRPr="001E5582" w:rsidRDefault="001E5582" w:rsidP="008F09B9">
            <w:pPr>
              <w:autoSpaceDE w:val="0"/>
              <w:autoSpaceDN w:val="0"/>
              <w:spacing w:before="120" w:line="240" w:lineRule="exact"/>
              <w:rPr>
                <w:color w:val="FF0000"/>
                <w:sz w:val="24"/>
                <w:szCs w:val="24"/>
                <w:highlight w:val="yellow"/>
              </w:rPr>
            </w:pPr>
            <w:r w:rsidRPr="001E5582">
              <w:rPr>
                <w:sz w:val="24"/>
                <w:szCs w:val="24"/>
              </w:rPr>
              <w:t>В 2020 году  в 100% общеобразовательных организациях района реализация образовательные программы осуществлялась с применением современных образовательных технологий, способствующих получению технологической грамотности обучающихся, в том числе для 50% обучающихся школ района с применением дистанционных образовательных технологий; для 79%</w:t>
            </w:r>
            <w:r w:rsidRPr="001E5582">
              <w:rPr>
                <w:color w:val="FF0000"/>
                <w:sz w:val="24"/>
                <w:szCs w:val="24"/>
              </w:rPr>
              <w:t xml:space="preserve"> </w:t>
            </w:r>
            <w:r w:rsidRPr="001E5582">
              <w:rPr>
                <w:sz w:val="24"/>
                <w:szCs w:val="24"/>
              </w:rPr>
              <w:t xml:space="preserve">обучающихся  с применением электронного обучением. </w:t>
            </w:r>
            <w:r w:rsidRPr="001E5582">
              <w:rPr>
                <w:bCs/>
                <w:spacing w:val="-1"/>
                <w:sz w:val="24"/>
                <w:szCs w:val="24"/>
              </w:rPr>
              <w:t xml:space="preserve">В образовательном процессе реализованы курсы, способствующие получению правовой грамотности и основ цифровой экономики: </w:t>
            </w:r>
            <w:r w:rsidRPr="001E5582">
              <w:rPr>
                <w:sz w:val="24"/>
                <w:szCs w:val="24"/>
              </w:rPr>
              <w:t xml:space="preserve"> элективные курсы по праву «Основы правоведения»,  «</w:t>
            </w:r>
            <w:r w:rsidRPr="001E5582">
              <w:rPr>
                <w:rFonts w:eastAsia="Calibri"/>
                <w:sz w:val="24"/>
                <w:szCs w:val="24"/>
              </w:rPr>
              <w:t xml:space="preserve">Основы экономики», </w:t>
            </w:r>
            <w:r w:rsidRPr="001E5582">
              <w:rPr>
                <w:sz w:val="24"/>
                <w:szCs w:val="24"/>
              </w:rPr>
              <w:t>«Теория права», «Экономика». В рамках внеурочной деятельности по интеллектуальному направлению реализованы курсы «Финансовая грамотность».</w:t>
            </w:r>
            <w:r w:rsidRPr="001E5582">
              <w:rPr>
                <w:color w:val="FF0000"/>
                <w:sz w:val="24"/>
                <w:szCs w:val="24"/>
              </w:rPr>
              <w:t xml:space="preserve"> </w:t>
            </w:r>
            <w:r w:rsidRPr="001E5582">
              <w:rPr>
                <w:sz w:val="24"/>
                <w:szCs w:val="24"/>
              </w:rPr>
              <w:t xml:space="preserve">В течение 2020 года учащиеся 100% школ приняли участие в весенней сессии </w:t>
            </w:r>
            <w:r w:rsidRPr="001E5582">
              <w:rPr>
                <w:rFonts w:eastAsia="Arial"/>
                <w:sz w:val="24"/>
                <w:szCs w:val="24"/>
              </w:rPr>
              <w:t>«Онлайн-уроков по финансовой грамотности», организованной Центральным банком Российской Федерации. Организовано 487</w:t>
            </w:r>
            <w:r w:rsidRPr="001E5582">
              <w:rPr>
                <w:rFonts w:eastAsia="Arial"/>
                <w:color w:val="FF0000"/>
                <w:sz w:val="24"/>
                <w:szCs w:val="24"/>
              </w:rPr>
              <w:t xml:space="preserve">  </w:t>
            </w:r>
            <w:r w:rsidRPr="001E5582">
              <w:rPr>
                <w:rFonts w:eastAsia="Arial"/>
                <w:sz w:val="24"/>
                <w:szCs w:val="24"/>
              </w:rPr>
              <w:t>эфирных просмотров.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7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Повышение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      </w:r>
          </w:p>
        </w:tc>
      </w:tr>
      <w:tr w:rsidR="001548AE" w:rsidRPr="003A6142" w:rsidTr="005937D2">
        <w:tc>
          <w:tcPr>
            <w:tcW w:w="768" w:type="dxa"/>
            <w:shd w:val="clear" w:color="auto" w:fill="auto"/>
          </w:tcPr>
          <w:p w:rsidR="001548AE" w:rsidRPr="003A6142" w:rsidRDefault="001548AE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7.1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1548AE" w:rsidRPr="003A6142" w:rsidRDefault="001548AE" w:rsidP="00C42C5C">
            <w:pPr>
              <w:autoSpaceDE w:val="0"/>
              <w:autoSpaceDN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A6142">
              <w:rPr>
                <w:sz w:val="24"/>
                <w:szCs w:val="24"/>
              </w:rPr>
              <w:t xml:space="preserve">Направление муниципальных служащих  и служащих на однодневные семинары  повышения квалификации по различным направлениям деятельности. </w:t>
            </w:r>
            <w:r w:rsidRPr="003A6142">
              <w:rPr>
                <w:i/>
                <w:sz w:val="24"/>
                <w:szCs w:val="24"/>
              </w:rPr>
              <w:t xml:space="preserve">(из программы </w:t>
            </w:r>
            <w:r w:rsidRPr="003A6142">
              <w:rPr>
                <w:i/>
                <w:szCs w:val="28"/>
              </w:rPr>
              <w:t>«</w:t>
            </w:r>
            <w:r w:rsidRPr="003A6142">
              <w:rPr>
                <w:i/>
                <w:sz w:val="24"/>
                <w:szCs w:val="24"/>
              </w:rPr>
              <w:t>Развитие  муниципальной службы и местного самоуправления)</w:t>
            </w:r>
          </w:p>
        </w:tc>
        <w:tc>
          <w:tcPr>
            <w:tcW w:w="3543" w:type="dxa"/>
            <w:shd w:val="clear" w:color="auto" w:fill="auto"/>
          </w:tcPr>
          <w:p w:rsidR="001548AE" w:rsidRPr="003A6142" w:rsidRDefault="001548AE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грамотности муниципальных служащих</w:t>
            </w:r>
          </w:p>
        </w:tc>
        <w:tc>
          <w:tcPr>
            <w:tcW w:w="6096" w:type="dxa"/>
            <w:shd w:val="clear" w:color="auto" w:fill="auto"/>
          </w:tcPr>
          <w:p w:rsidR="001548AE" w:rsidRPr="00F26D3B" w:rsidRDefault="002D043D" w:rsidP="00F26D3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F26D3B">
              <w:rPr>
                <w:sz w:val="24"/>
                <w:szCs w:val="24"/>
              </w:rPr>
              <w:t>О</w:t>
            </w:r>
            <w:r w:rsidR="002B484D" w:rsidRPr="00F26D3B">
              <w:rPr>
                <w:sz w:val="24"/>
                <w:szCs w:val="24"/>
              </w:rPr>
              <w:t xml:space="preserve">днодневные семинары повышения квалификации  в отчётном периоде </w:t>
            </w:r>
            <w:r w:rsidRPr="00F26D3B">
              <w:rPr>
                <w:sz w:val="24"/>
                <w:szCs w:val="24"/>
              </w:rPr>
              <w:t xml:space="preserve">посетили </w:t>
            </w:r>
            <w:r w:rsidR="00F26D3B" w:rsidRPr="00F26D3B">
              <w:rPr>
                <w:sz w:val="24"/>
                <w:szCs w:val="24"/>
              </w:rPr>
              <w:t>14</w:t>
            </w:r>
            <w:r w:rsidRPr="00F26D3B">
              <w:rPr>
                <w:sz w:val="24"/>
                <w:szCs w:val="24"/>
              </w:rPr>
              <w:t xml:space="preserve"> муниципальных служащих</w:t>
            </w:r>
            <w:r w:rsidR="00F53DB1" w:rsidRPr="00F26D3B">
              <w:rPr>
                <w:sz w:val="24"/>
                <w:szCs w:val="24"/>
              </w:rPr>
              <w:t>.</w:t>
            </w:r>
          </w:p>
        </w:tc>
      </w:tr>
      <w:tr w:rsidR="002B484D" w:rsidRPr="003A6142" w:rsidTr="00931196">
        <w:tc>
          <w:tcPr>
            <w:tcW w:w="768" w:type="dxa"/>
            <w:shd w:val="clear" w:color="auto" w:fill="auto"/>
          </w:tcPr>
          <w:p w:rsidR="002B484D" w:rsidRPr="003A6142" w:rsidRDefault="002B484D" w:rsidP="002B484D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7.2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2B484D" w:rsidRPr="003A6142" w:rsidRDefault="002B484D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 xml:space="preserve">Софинансирование мероприятий по профессиональной подготовке, переподготовке и повышению квалификации муниципальных служащих </w:t>
            </w:r>
            <w:r w:rsidRPr="003A6142">
              <w:rPr>
                <w:bCs/>
                <w:i/>
                <w:spacing w:val="-1"/>
                <w:sz w:val="24"/>
                <w:szCs w:val="24"/>
              </w:rPr>
              <w:t xml:space="preserve">(из программы </w:t>
            </w:r>
            <w:r w:rsidRPr="003A6142">
              <w:rPr>
                <w:bCs/>
                <w:i/>
                <w:spacing w:val="-1"/>
                <w:szCs w:val="28"/>
              </w:rPr>
              <w:t>«</w:t>
            </w:r>
            <w:r w:rsidRPr="003A6142">
              <w:rPr>
                <w:bCs/>
                <w:i/>
                <w:spacing w:val="-1"/>
                <w:sz w:val="24"/>
                <w:szCs w:val="24"/>
              </w:rPr>
              <w:t>Развитие  муниципальной службы и местного самоуправления)</w:t>
            </w:r>
          </w:p>
        </w:tc>
        <w:tc>
          <w:tcPr>
            <w:tcW w:w="3543" w:type="dxa"/>
            <w:shd w:val="clear" w:color="auto" w:fill="auto"/>
          </w:tcPr>
          <w:p w:rsidR="002B484D" w:rsidRPr="003A6142" w:rsidRDefault="002B484D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грамотност</w:t>
            </w:r>
            <w:bookmarkStart w:id="0" w:name="_GoBack"/>
            <w:bookmarkEnd w:id="0"/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 муниципальных служащих</w:t>
            </w:r>
          </w:p>
        </w:tc>
        <w:tc>
          <w:tcPr>
            <w:tcW w:w="6096" w:type="dxa"/>
            <w:shd w:val="clear" w:color="auto" w:fill="auto"/>
          </w:tcPr>
          <w:p w:rsidR="00B11C58" w:rsidRPr="006F0097" w:rsidRDefault="0070408C" w:rsidP="00B11C58">
            <w:pPr>
              <w:jc w:val="both"/>
              <w:rPr>
                <w:bCs/>
                <w:sz w:val="24"/>
                <w:szCs w:val="24"/>
              </w:rPr>
            </w:pPr>
            <w:r w:rsidRPr="006F0097">
              <w:rPr>
                <w:bCs/>
                <w:spacing w:val="-1"/>
                <w:sz w:val="24"/>
                <w:szCs w:val="24"/>
              </w:rPr>
              <w:t xml:space="preserve">В отчетном периоде </w:t>
            </w:r>
            <w:r w:rsidR="00F53DB1" w:rsidRPr="006F0097">
              <w:rPr>
                <w:bCs/>
                <w:spacing w:val="-1"/>
                <w:sz w:val="24"/>
                <w:szCs w:val="24"/>
              </w:rPr>
              <w:t xml:space="preserve">средства на </w:t>
            </w:r>
            <w:r w:rsidRPr="006F0097">
              <w:rPr>
                <w:bCs/>
                <w:spacing w:val="-1"/>
                <w:sz w:val="24"/>
                <w:szCs w:val="24"/>
              </w:rPr>
              <w:t>с</w:t>
            </w:r>
            <w:r w:rsidR="00B11C58" w:rsidRPr="006F0097">
              <w:rPr>
                <w:bCs/>
                <w:spacing w:val="-1"/>
                <w:sz w:val="24"/>
                <w:szCs w:val="24"/>
              </w:rPr>
              <w:t>офинансировани</w:t>
            </w:r>
            <w:r w:rsidR="00F53DB1" w:rsidRPr="006F0097">
              <w:rPr>
                <w:bCs/>
                <w:spacing w:val="-1"/>
                <w:sz w:val="24"/>
                <w:szCs w:val="24"/>
              </w:rPr>
              <w:t xml:space="preserve">е </w:t>
            </w:r>
            <w:r w:rsidR="00B11C58" w:rsidRPr="006F0097">
              <w:rPr>
                <w:bCs/>
                <w:spacing w:val="-1"/>
                <w:sz w:val="24"/>
                <w:szCs w:val="24"/>
              </w:rPr>
              <w:t xml:space="preserve">мероприятий по профессиональной подготовке, переподготовке и повышению квалификации муниципальных служащих </w:t>
            </w:r>
            <w:r w:rsidRPr="006F0097">
              <w:rPr>
                <w:bCs/>
                <w:spacing w:val="-1"/>
                <w:sz w:val="24"/>
                <w:szCs w:val="24"/>
              </w:rPr>
              <w:t xml:space="preserve">не </w:t>
            </w:r>
            <w:r w:rsidR="00F53DB1" w:rsidRPr="006F0097">
              <w:rPr>
                <w:bCs/>
                <w:spacing w:val="-1"/>
                <w:sz w:val="24"/>
                <w:szCs w:val="24"/>
              </w:rPr>
              <w:t>выделялись.</w:t>
            </w:r>
          </w:p>
          <w:p w:rsidR="002B484D" w:rsidRPr="00B76FB6" w:rsidRDefault="002B484D" w:rsidP="002B484D">
            <w:pPr>
              <w:rPr>
                <w:color w:val="FF0000"/>
              </w:rPr>
            </w:pPr>
          </w:p>
        </w:tc>
      </w:tr>
      <w:tr w:rsidR="002B484D" w:rsidRPr="003A6142" w:rsidTr="003A6142">
        <w:tc>
          <w:tcPr>
            <w:tcW w:w="768" w:type="dxa"/>
            <w:shd w:val="clear" w:color="auto" w:fill="auto"/>
          </w:tcPr>
          <w:p w:rsidR="002B484D" w:rsidRPr="003A6142" w:rsidRDefault="002B484D" w:rsidP="002B484D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2B484D" w:rsidRPr="003A6142" w:rsidRDefault="002B484D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2B484D" w:rsidRPr="003A6142" w:rsidTr="003860E3">
        <w:tc>
          <w:tcPr>
            <w:tcW w:w="768" w:type="dxa"/>
            <w:shd w:val="clear" w:color="auto" w:fill="auto"/>
          </w:tcPr>
          <w:p w:rsidR="002B484D" w:rsidRPr="001E5582" w:rsidRDefault="002B484D" w:rsidP="002B484D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>8.1.</w:t>
            </w:r>
          </w:p>
        </w:tc>
        <w:tc>
          <w:tcPr>
            <w:tcW w:w="5529" w:type="dxa"/>
            <w:shd w:val="clear" w:color="auto" w:fill="auto"/>
          </w:tcPr>
          <w:p w:rsidR="002B484D" w:rsidRPr="001E5582" w:rsidRDefault="002B484D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>Проведение школьных олимпиад школьников, участие в очных и дистанционных олимпиадах, проводимых сторонними организациями.</w:t>
            </w:r>
          </w:p>
        </w:tc>
        <w:tc>
          <w:tcPr>
            <w:tcW w:w="3543" w:type="dxa"/>
            <w:shd w:val="clear" w:color="auto" w:fill="auto"/>
          </w:tcPr>
          <w:p w:rsidR="002B484D" w:rsidRPr="001E5582" w:rsidRDefault="002B484D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bCs/>
                <w:spacing w:val="-1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6096" w:type="dxa"/>
            <w:shd w:val="clear" w:color="auto" w:fill="auto"/>
          </w:tcPr>
          <w:p w:rsidR="00875514" w:rsidRPr="001E5582" w:rsidRDefault="001E5582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  <w:highlight w:val="yellow"/>
              </w:rPr>
            </w:pPr>
            <w:r w:rsidRPr="001E5582">
              <w:rPr>
                <w:sz w:val="24"/>
                <w:szCs w:val="24"/>
              </w:rPr>
              <w:t>В течение 2020 года 783 учащихся приняли участие в 23 олимпиадах и конкурсах  различной направленности</w:t>
            </w:r>
          </w:p>
        </w:tc>
      </w:tr>
      <w:tr w:rsidR="003C0D02" w:rsidRPr="003A6142" w:rsidTr="00B26699">
        <w:tc>
          <w:tcPr>
            <w:tcW w:w="768" w:type="dxa"/>
            <w:shd w:val="clear" w:color="auto" w:fill="auto"/>
          </w:tcPr>
          <w:p w:rsidR="003C0D02" w:rsidRPr="001E5582" w:rsidRDefault="003C0D02" w:rsidP="002B484D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>8.2.</w:t>
            </w:r>
          </w:p>
        </w:tc>
        <w:tc>
          <w:tcPr>
            <w:tcW w:w="5529" w:type="dxa"/>
            <w:shd w:val="clear" w:color="auto" w:fill="auto"/>
          </w:tcPr>
          <w:p w:rsidR="003C0D02" w:rsidRPr="001E5582" w:rsidRDefault="003C0D02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>Организация финансовой поддержки одаренных детей в виде стипендии «Надежда района»</w:t>
            </w:r>
          </w:p>
        </w:tc>
        <w:tc>
          <w:tcPr>
            <w:tcW w:w="3543" w:type="dxa"/>
            <w:shd w:val="clear" w:color="auto" w:fill="auto"/>
          </w:tcPr>
          <w:p w:rsidR="003C0D02" w:rsidRPr="001E5582" w:rsidRDefault="003C0D02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bCs/>
                <w:spacing w:val="-1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6096" w:type="dxa"/>
            <w:shd w:val="clear" w:color="auto" w:fill="auto"/>
          </w:tcPr>
          <w:p w:rsidR="001E5582" w:rsidRPr="001E5582" w:rsidRDefault="001E5582" w:rsidP="001E5582">
            <w:pPr>
              <w:widowControl w:val="0"/>
              <w:spacing w:line="240" w:lineRule="exact"/>
              <w:jc w:val="both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 xml:space="preserve">В целях поддержки одаренных и талантливых детей и молодежи Демянского района, стимулирования обучающихся, добившихся успехов в учебной, спортивной, творческой деятельности, общественной работе учреждена именная муниципальная стипендия «Надежда района». </w:t>
            </w:r>
          </w:p>
          <w:p w:rsidR="003C0D02" w:rsidRPr="00FE6B9B" w:rsidRDefault="001E5582" w:rsidP="001E5582">
            <w:pPr>
              <w:autoSpaceDE w:val="0"/>
              <w:autoSpaceDN w:val="0"/>
              <w:spacing w:before="120" w:line="240" w:lineRule="exact"/>
              <w:rPr>
                <w:sz w:val="20"/>
                <w:highlight w:val="yellow"/>
              </w:rPr>
            </w:pPr>
            <w:r w:rsidRPr="001E5582">
              <w:rPr>
                <w:rFonts w:eastAsia="Calibri"/>
                <w:bCs/>
                <w:spacing w:val="-1"/>
                <w:sz w:val="24"/>
                <w:szCs w:val="24"/>
              </w:rPr>
              <w:t>В 2020 году муниципальную стипендию  получали 15  учащихся образовательных организаций района, из них 7 учащимся стипендия была назначена на 2019-2020 учебный год и 8 учащимся на 2020-2021 учебный год.</w:t>
            </w:r>
          </w:p>
        </w:tc>
      </w:tr>
      <w:tr w:rsidR="003C0D02" w:rsidRPr="003A6142" w:rsidTr="001D355C">
        <w:tc>
          <w:tcPr>
            <w:tcW w:w="768" w:type="dxa"/>
            <w:shd w:val="clear" w:color="auto" w:fill="auto"/>
          </w:tcPr>
          <w:p w:rsidR="003C0D02" w:rsidRPr="00D31783" w:rsidRDefault="003C0D02" w:rsidP="002B484D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D31783">
              <w:rPr>
                <w:rFonts w:eastAsia="Calibri"/>
                <w:bCs/>
                <w:spacing w:val="-1"/>
                <w:sz w:val="24"/>
                <w:szCs w:val="24"/>
              </w:rPr>
              <w:t>8.3.</w:t>
            </w:r>
          </w:p>
        </w:tc>
        <w:tc>
          <w:tcPr>
            <w:tcW w:w="5529" w:type="dxa"/>
            <w:shd w:val="clear" w:color="auto" w:fill="auto"/>
          </w:tcPr>
          <w:p w:rsidR="003C0D02" w:rsidRPr="00D31783" w:rsidRDefault="003C0D02" w:rsidP="002B484D">
            <w:pPr>
              <w:widowControl w:val="0"/>
              <w:spacing w:before="120" w:line="240" w:lineRule="exact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D31783">
              <w:rPr>
                <w:bCs/>
                <w:spacing w:val="-20"/>
                <w:sz w:val="26"/>
                <w:szCs w:val="26"/>
              </w:rPr>
              <w:t>Организация участия молодежи во всероссийских и межрегиональных  и областных мероприятиях по направлениям государственной молодежной политики</w:t>
            </w:r>
          </w:p>
        </w:tc>
        <w:tc>
          <w:tcPr>
            <w:tcW w:w="3543" w:type="dxa"/>
            <w:shd w:val="clear" w:color="auto" w:fill="auto"/>
          </w:tcPr>
          <w:p w:rsidR="003C0D02" w:rsidRPr="00D31783" w:rsidRDefault="003C0D02" w:rsidP="002B484D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D31783">
              <w:rPr>
                <w:sz w:val="24"/>
                <w:szCs w:val="24"/>
              </w:rPr>
              <w:t xml:space="preserve">Выявление, продвижение и </w:t>
            </w:r>
            <w:r w:rsidRPr="00D31783">
              <w:rPr>
                <w:spacing w:val="-6"/>
                <w:sz w:val="24"/>
                <w:szCs w:val="24"/>
              </w:rPr>
              <w:t>поддержка активности молодежи</w:t>
            </w:r>
            <w:r w:rsidRPr="00D31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 целях поддержки и продвижению активной молодежи проводилась работа по организации участия в мероприятиях различного уровня по направлению государственной молодежной политики.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 2020 год</w:t>
            </w:r>
            <w:r>
              <w:rPr>
                <w:sz w:val="24"/>
                <w:szCs w:val="24"/>
              </w:rPr>
              <w:t>у</w:t>
            </w:r>
            <w:r w:rsidRPr="00140FBB">
              <w:rPr>
                <w:sz w:val="24"/>
                <w:szCs w:val="24"/>
              </w:rPr>
              <w:t xml:space="preserve"> приняли участие в следующих мероприятиях: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-Всероссийский урок памяти «Блокадный хлеб».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-Урок мужества в рамках лыжного перехода команд ВДВ. «Лыжный десант».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lastRenderedPageBreak/>
              <w:t>- Всероссийская акция «Письмо Попеды».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-Региональный форум «Время возможностей».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-Участие в реализации всероссийского проекта «Памяти героев».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-Всероссийская акция «Призывник». (Онлайн).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-Всероссийская акция «Георгиевская ленточка».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-Областная викторина «Герои и подвиги».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-Областной онлайн квест «Тогда в далеком 45».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-Участие во всероссийской акции «Окна России»</w:t>
            </w:r>
          </w:p>
          <w:p w:rsidR="00D31783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-Областная игра «РИСК».</w:t>
            </w:r>
          </w:p>
          <w:p w:rsidR="00D31783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 Всероссийская акция «Свеча Памяти».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 областная акция об информировании населения против гриппа;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 Областная интеллектуальная игра «Что? Где? Когда?»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 Всероссийская акция «Сообщи где торгуют смертью»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 участие в областной онлайн – игре «Путешествие в музей прошлого»</w:t>
            </w:r>
          </w:p>
          <w:p w:rsidR="00D31783" w:rsidRPr="00140FBB" w:rsidRDefault="00D31783" w:rsidP="00D31783">
            <w:pPr>
              <w:widowControl w:val="0"/>
              <w:spacing w:line="240" w:lineRule="exact"/>
              <w:ind w:firstLine="260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- конкурс клубов молодых семей</w:t>
            </w:r>
          </w:p>
          <w:p w:rsidR="003C0D02" w:rsidRPr="000F6380" w:rsidRDefault="00D31783" w:rsidP="00D31783">
            <w:pPr>
              <w:autoSpaceDE w:val="0"/>
              <w:autoSpaceDN w:val="0"/>
              <w:spacing w:before="120" w:line="240" w:lineRule="exact"/>
              <w:rPr>
                <w:sz w:val="20"/>
                <w:highlight w:val="magenta"/>
              </w:rPr>
            </w:pPr>
            <w:r w:rsidRPr="00140FBB">
              <w:rPr>
                <w:sz w:val="24"/>
                <w:szCs w:val="24"/>
              </w:rPr>
              <w:t>- областной конвент «Герои земли Новгородской»</w:t>
            </w:r>
          </w:p>
        </w:tc>
      </w:tr>
    </w:tbl>
    <w:p w:rsidR="00C42C5C" w:rsidRDefault="00C42C5C" w:rsidP="00C42C5C">
      <w:pPr>
        <w:jc w:val="center"/>
      </w:pPr>
    </w:p>
    <w:tbl>
      <w:tblPr>
        <w:tblW w:w="1636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7"/>
        <w:gridCol w:w="5529"/>
        <w:gridCol w:w="3572"/>
        <w:gridCol w:w="6067"/>
        <w:gridCol w:w="425"/>
      </w:tblGrid>
      <w:tr w:rsidR="00644F2A" w:rsidRPr="003A6142" w:rsidTr="00875514">
        <w:trPr>
          <w:gridAfter w:val="1"/>
          <w:wAfter w:w="425" w:type="dxa"/>
        </w:trPr>
        <w:tc>
          <w:tcPr>
            <w:tcW w:w="768" w:type="dxa"/>
            <w:gridSpan w:val="2"/>
            <w:shd w:val="clear" w:color="auto" w:fill="auto"/>
          </w:tcPr>
          <w:p w:rsidR="00644F2A" w:rsidRPr="00D31783" w:rsidRDefault="00644F2A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D31783">
              <w:rPr>
                <w:rFonts w:eastAsia="Calibri"/>
                <w:bCs/>
                <w:spacing w:val="-1"/>
                <w:sz w:val="24"/>
                <w:szCs w:val="24"/>
              </w:rPr>
              <w:t>8.4.</w:t>
            </w:r>
          </w:p>
        </w:tc>
        <w:tc>
          <w:tcPr>
            <w:tcW w:w="5529" w:type="dxa"/>
            <w:shd w:val="clear" w:color="auto" w:fill="auto"/>
          </w:tcPr>
          <w:p w:rsidR="00644F2A" w:rsidRPr="00D31783" w:rsidRDefault="00644F2A" w:rsidP="003A6142">
            <w:pPr>
              <w:widowControl w:val="0"/>
              <w:spacing w:before="120" w:line="240" w:lineRule="exact"/>
              <w:rPr>
                <w:bCs/>
                <w:spacing w:val="-1"/>
                <w:sz w:val="26"/>
                <w:szCs w:val="26"/>
              </w:rPr>
            </w:pPr>
            <w:r w:rsidRPr="00D31783">
              <w:rPr>
                <w:bCs/>
                <w:spacing w:val="-1"/>
                <w:sz w:val="26"/>
                <w:szCs w:val="26"/>
              </w:rPr>
              <w:t>Организация и проведение торжественного награждения талантливой молодежи, победителей областных, всероссийских и международных конкурсных мероприятий</w:t>
            </w:r>
          </w:p>
        </w:tc>
        <w:tc>
          <w:tcPr>
            <w:tcW w:w="3572" w:type="dxa"/>
            <w:shd w:val="clear" w:color="auto" w:fill="auto"/>
          </w:tcPr>
          <w:p w:rsidR="00644F2A" w:rsidRPr="00D31783" w:rsidRDefault="00644F2A" w:rsidP="003A6142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D31783">
              <w:rPr>
                <w:sz w:val="24"/>
                <w:szCs w:val="24"/>
              </w:rPr>
              <w:t xml:space="preserve">Выявление, продвижение и поддержка </w:t>
            </w:r>
            <w:r w:rsidRPr="00D31783">
              <w:rPr>
                <w:spacing w:val="-8"/>
                <w:sz w:val="24"/>
                <w:szCs w:val="24"/>
              </w:rPr>
              <w:t>активности молодежи</w:t>
            </w:r>
            <w:r w:rsidRPr="00D31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shd w:val="clear" w:color="auto" w:fill="auto"/>
          </w:tcPr>
          <w:p w:rsidR="00D31783" w:rsidRPr="00140FBB" w:rsidRDefault="00D31783" w:rsidP="00D31783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 2020 г</w:t>
            </w:r>
            <w:r>
              <w:rPr>
                <w:sz w:val="24"/>
                <w:szCs w:val="24"/>
              </w:rPr>
              <w:t xml:space="preserve">оду </w:t>
            </w:r>
            <w:r w:rsidRPr="00140FBB">
              <w:rPr>
                <w:sz w:val="24"/>
                <w:szCs w:val="24"/>
              </w:rPr>
              <w:t xml:space="preserve">организовано и проведено </w:t>
            </w:r>
            <w:r>
              <w:rPr>
                <w:sz w:val="24"/>
                <w:szCs w:val="24"/>
              </w:rPr>
              <w:t>3</w:t>
            </w:r>
            <w:r w:rsidRPr="00140FBB">
              <w:rPr>
                <w:sz w:val="24"/>
                <w:szCs w:val="24"/>
              </w:rPr>
              <w:t xml:space="preserve"> торжественных мероприятия: </w:t>
            </w:r>
          </w:p>
          <w:p w:rsidR="00D31783" w:rsidRPr="00140FBB" w:rsidRDefault="00D31783" w:rsidP="00D31783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 w:rsidRPr="00140FBB">
              <w:rPr>
                <w:sz w:val="24"/>
                <w:szCs w:val="24"/>
              </w:rPr>
              <w:t xml:space="preserve">1.Награждения волонтеров за помощь в проведения </w:t>
            </w:r>
            <w:r w:rsidRPr="00140FBB">
              <w:rPr>
                <w:sz w:val="24"/>
                <w:szCs w:val="24"/>
                <w:lang w:val="en-US"/>
              </w:rPr>
              <w:t>III</w:t>
            </w:r>
            <w:r w:rsidRPr="00140FBB">
              <w:rPr>
                <w:sz w:val="24"/>
                <w:szCs w:val="24"/>
              </w:rPr>
              <w:t xml:space="preserve"> </w:t>
            </w:r>
            <w:r w:rsidRPr="00140FBB">
              <w:rPr>
                <w:sz w:val="24"/>
                <w:szCs w:val="24"/>
                <w:shd w:val="clear" w:color="auto" w:fill="FFFFFF"/>
              </w:rPr>
              <w:t>военно-исторического фестиваля </w:t>
            </w:r>
            <w:hyperlink r:id="rId8" w:history="1">
              <w:r w:rsidRPr="00140FBB">
                <w:rPr>
                  <w:sz w:val="24"/>
                  <w:szCs w:val="24"/>
                  <w:shd w:val="clear" w:color="auto" w:fill="FFFFFF"/>
                </w:rPr>
                <w:t>«Демянский плацдарм: Освобождение»</w:t>
              </w:r>
            </w:hyperlink>
            <w:r w:rsidRPr="00140FBB">
              <w:rPr>
                <w:sz w:val="24"/>
                <w:szCs w:val="24"/>
                <w:shd w:val="clear" w:color="auto" w:fill="FFFFFF"/>
              </w:rPr>
              <w:t>, посвящённый освобождению Демянска и полной ликвидации Демянского плацдарма в феврале 1943 года.</w:t>
            </w:r>
          </w:p>
          <w:p w:rsidR="00D31783" w:rsidRDefault="00D31783" w:rsidP="00D31783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  <w:shd w:val="clear" w:color="auto" w:fill="FFFFFF"/>
              </w:rPr>
              <w:t xml:space="preserve">2. </w:t>
            </w:r>
            <w:r w:rsidRPr="00140FBB">
              <w:rPr>
                <w:sz w:val="24"/>
                <w:szCs w:val="24"/>
              </w:rPr>
              <w:t>В рамках празднования Дня молодежи, проведено онлайн мероприятие по награждению талантливой молодежи за активное участие в общественной, спортивной и творческой жизни района, а так же за участие во всероссийских, областных мероприятиях и конкурсах. (26 человек)</w:t>
            </w:r>
          </w:p>
          <w:p w:rsidR="00644F2A" w:rsidRPr="000F6380" w:rsidRDefault="00D31783" w:rsidP="00D31783">
            <w:pPr>
              <w:autoSpaceDE w:val="0"/>
              <w:autoSpaceDN w:val="0"/>
              <w:spacing w:before="120" w:line="240" w:lineRule="exact"/>
              <w:rPr>
                <w:sz w:val="20"/>
                <w:highlight w:val="magenta"/>
              </w:rPr>
            </w:pPr>
            <w:r>
              <w:rPr>
                <w:sz w:val="24"/>
                <w:szCs w:val="24"/>
              </w:rPr>
              <w:lastRenderedPageBreak/>
              <w:t>3)</w:t>
            </w:r>
            <w:r>
              <w:t xml:space="preserve"> </w:t>
            </w:r>
            <w:r w:rsidRPr="00140FBB">
              <w:rPr>
                <w:sz w:val="24"/>
                <w:szCs w:val="24"/>
              </w:rPr>
              <w:t>Торжественное награждение ко Дню волонтера (13 чел)</w:t>
            </w:r>
          </w:p>
        </w:tc>
      </w:tr>
      <w:tr w:rsidR="00644F2A" w:rsidRPr="003A6142" w:rsidTr="00875514">
        <w:trPr>
          <w:gridAfter w:val="1"/>
          <w:wAfter w:w="425" w:type="dxa"/>
        </w:trPr>
        <w:tc>
          <w:tcPr>
            <w:tcW w:w="768" w:type="dxa"/>
            <w:gridSpan w:val="2"/>
            <w:shd w:val="clear" w:color="auto" w:fill="auto"/>
          </w:tcPr>
          <w:p w:rsidR="00644F2A" w:rsidRPr="00D31783" w:rsidRDefault="00644F2A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D31783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5529" w:type="dxa"/>
            <w:shd w:val="clear" w:color="auto" w:fill="auto"/>
          </w:tcPr>
          <w:p w:rsidR="00644F2A" w:rsidRPr="00D31783" w:rsidRDefault="00644F2A" w:rsidP="003A6142">
            <w:pPr>
              <w:widowControl w:val="0"/>
              <w:spacing w:before="120" w:line="240" w:lineRule="exact"/>
              <w:rPr>
                <w:bCs/>
                <w:spacing w:val="-1"/>
                <w:sz w:val="26"/>
                <w:szCs w:val="26"/>
              </w:rPr>
            </w:pPr>
            <w:r w:rsidRPr="00D31783">
              <w:rPr>
                <w:bCs/>
                <w:spacing w:val="-1"/>
                <w:sz w:val="26"/>
                <w:szCs w:val="26"/>
              </w:rPr>
              <w:t>Участие в организации и проведении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3572" w:type="dxa"/>
            <w:shd w:val="clear" w:color="auto" w:fill="auto"/>
          </w:tcPr>
          <w:p w:rsidR="00644F2A" w:rsidRPr="00D31783" w:rsidRDefault="00644F2A" w:rsidP="003A6142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D31783">
              <w:rPr>
                <w:sz w:val="24"/>
                <w:szCs w:val="24"/>
              </w:rPr>
              <w:t xml:space="preserve">Выявление, продвижение и поддержка </w:t>
            </w:r>
            <w:r w:rsidRPr="00D31783">
              <w:rPr>
                <w:spacing w:val="-8"/>
                <w:sz w:val="24"/>
                <w:szCs w:val="24"/>
              </w:rPr>
              <w:t>активности молодежи</w:t>
            </w:r>
            <w:r w:rsidRPr="00D31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shd w:val="clear" w:color="auto" w:fill="auto"/>
          </w:tcPr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 2020 г</w:t>
            </w:r>
            <w:r>
              <w:rPr>
                <w:sz w:val="24"/>
                <w:szCs w:val="24"/>
              </w:rPr>
              <w:t>оду</w:t>
            </w:r>
            <w:r w:rsidRPr="00140FBB">
              <w:rPr>
                <w:sz w:val="24"/>
                <w:szCs w:val="24"/>
              </w:rPr>
              <w:t xml:space="preserve">. организовано и проведено </w:t>
            </w:r>
            <w:r>
              <w:rPr>
                <w:sz w:val="24"/>
                <w:szCs w:val="24"/>
              </w:rPr>
              <w:t>80</w:t>
            </w:r>
            <w:r w:rsidRPr="00140FBB">
              <w:rPr>
                <w:sz w:val="24"/>
                <w:szCs w:val="24"/>
              </w:rPr>
              <w:t xml:space="preserve"> мероприятий, с участием </w:t>
            </w:r>
            <w:r>
              <w:rPr>
                <w:sz w:val="24"/>
                <w:szCs w:val="24"/>
              </w:rPr>
              <w:t>2372 чел</w:t>
            </w:r>
            <w:r w:rsidRPr="00140FBB">
              <w:rPr>
                <w:sz w:val="24"/>
                <w:szCs w:val="24"/>
              </w:rPr>
              <w:t xml:space="preserve">. Наиболее значимые это: 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Конкурс «Семейные старты»;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Урок памяти «Блокадный хлеб»;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Марш-бросок «Лыжный переход»;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Региональный выездной форум «Время возможностей»;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Выставка, посвященная воинам-десантникам, погибшим в годы Великой Отечественной войны на демянской земле;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Участие в организации и проведения III военно-исторического фестиваля </w:t>
            </w:r>
            <w:hyperlink r:id="rId9" w:history="1">
              <w:r w:rsidRPr="00140FBB">
                <w:t>«Демянский плацдарм: Освобождение»</w:t>
              </w:r>
            </w:hyperlink>
            <w:r w:rsidRPr="00140FBB">
              <w:rPr>
                <w:sz w:val="24"/>
                <w:szCs w:val="24"/>
              </w:rPr>
              <w:t>, посвящённый освобождению Демянска и полной ликвидации Демянского плацдарма в феврале 1943 года.</w:t>
            </w:r>
          </w:p>
          <w:p w:rsidR="00D31783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Участие в волонтерском движении «МыВместе» (Covid-19)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областной конкурс «Растим патриотов России»;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онлайн форум «Иволга»;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Всероссийский форум «Молодая семья»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окружной форум «Добро в России»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областной форум «Форсайт-кемп»</w:t>
            </w:r>
          </w:p>
          <w:p w:rsidR="00D31783" w:rsidRPr="00140FBB" w:rsidRDefault="00D31783" w:rsidP="00D3178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26"/>
              </w:tabs>
              <w:ind w:left="-23" w:firstLine="283"/>
              <w:jc w:val="both"/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>Всероссийский конкурс на лучшую организацию работы среди военно-патриотических клубов, объединений, общественных организаций военно-патриотической направленности «Делай, как я!»</w:t>
            </w:r>
          </w:p>
          <w:p w:rsidR="00644F2A" w:rsidRPr="000F6380" w:rsidRDefault="00D31783" w:rsidP="00D31783">
            <w:pPr>
              <w:autoSpaceDE w:val="0"/>
              <w:autoSpaceDN w:val="0"/>
              <w:spacing w:before="120" w:line="240" w:lineRule="exact"/>
              <w:rPr>
                <w:sz w:val="20"/>
                <w:highlight w:val="magenta"/>
              </w:rPr>
            </w:pPr>
            <w:r w:rsidRPr="00140FBB">
              <w:rPr>
                <w:sz w:val="24"/>
                <w:szCs w:val="24"/>
              </w:rPr>
              <w:t xml:space="preserve"> региональный форум по кибербезопасности</w:t>
            </w:r>
          </w:p>
        </w:tc>
      </w:tr>
      <w:tr w:rsidR="003A6142" w:rsidRPr="003A6142" w:rsidTr="00C661EB">
        <w:trPr>
          <w:gridAfter w:val="1"/>
          <w:wAfter w:w="425" w:type="dxa"/>
        </w:trPr>
        <w:tc>
          <w:tcPr>
            <w:tcW w:w="768" w:type="dxa"/>
            <w:gridSpan w:val="2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168" w:type="dxa"/>
            <w:gridSpan w:val="3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</w:t>
            </w:r>
            <w:r w:rsidRPr="003A6142">
              <w:rPr>
                <w:bCs/>
                <w:spacing w:val="-1"/>
                <w:sz w:val="26"/>
                <w:szCs w:val="26"/>
              </w:rPr>
              <w:t xml:space="preserve"> "Интернет"</w:t>
            </w:r>
          </w:p>
        </w:tc>
      </w:tr>
      <w:tr w:rsidR="00644F2A" w:rsidRPr="003A6142" w:rsidTr="00875514">
        <w:trPr>
          <w:gridAfter w:val="1"/>
          <w:wAfter w:w="425" w:type="dxa"/>
        </w:trPr>
        <w:tc>
          <w:tcPr>
            <w:tcW w:w="768" w:type="dxa"/>
            <w:gridSpan w:val="2"/>
            <w:shd w:val="clear" w:color="auto" w:fill="auto"/>
          </w:tcPr>
          <w:p w:rsidR="00644F2A" w:rsidRPr="003A6142" w:rsidRDefault="00644F2A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644F2A" w:rsidRPr="003A6142" w:rsidRDefault="00644F2A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опубликования и актуализации на официальном сайте Администрации муниципального района в 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3572" w:type="dxa"/>
            <w:shd w:val="clear" w:color="auto" w:fill="auto"/>
          </w:tcPr>
          <w:p w:rsidR="00644F2A" w:rsidRPr="003A6142" w:rsidRDefault="00644F2A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доступности информации об объектах, находящихся в муниципальной собственности</w:t>
            </w:r>
          </w:p>
        </w:tc>
        <w:tc>
          <w:tcPr>
            <w:tcW w:w="6067" w:type="dxa"/>
            <w:shd w:val="clear" w:color="auto" w:fill="auto"/>
          </w:tcPr>
          <w:p w:rsidR="00644F2A" w:rsidRPr="003A6142" w:rsidRDefault="00A24500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Актуализированная информация об объектах, находящихся в муниципальной собственности, опубликована на официальном сайте Администрации муниципального района</w:t>
            </w:r>
            <w:r w:rsidR="00D96B95">
              <w:rPr>
                <w:rFonts w:eastAsia="Calibri"/>
                <w:bCs/>
                <w:spacing w:val="-1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  <w:tr w:rsidR="00D96B95" w:rsidRPr="003A6142" w:rsidTr="00875514">
        <w:trPr>
          <w:gridAfter w:val="1"/>
          <w:wAfter w:w="425" w:type="dxa"/>
        </w:trPr>
        <w:tc>
          <w:tcPr>
            <w:tcW w:w="768" w:type="dxa"/>
            <w:gridSpan w:val="2"/>
            <w:shd w:val="clear" w:color="auto" w:fill="auto"/>
          </w:tcPr>
          <w:p w:rsidR="00D96B95" w:rsidRPr="003A6142" w:rsidRDefault="00D96B95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D96B95" w:rsidRPr="003A6142" w:rsidRDefault="00D96B95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Размещение в установленном порядке информации на официальном сайте Российской Федерации в сети «Интернет» по проведению торгов </w:t>
            </w:r>
            <w:r w:rsidRPr="003A6142">
              <w:rPr>
                <w:bCs/>
                <w:spacing w:val="-1"/>
                <w:sz w:val="24"/>
                <w:szCs w:val="24"/>
              </w:rPr>
              <w:t xml:space="preserve">(www.torgi.gov.ru)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 информации по реализации муниципального имущества</w:t>
            </w:r>
          </w:p>
        </w:tc>
        <w:tc>
          <w:tcPr>
            <w:tcW w:w="3572" w:type="dxa"/>
            <w:shd w:val="clear" w:color="auto" w:fill="auto"/>
          </w:tcPr>
          <w:p w:rsidR="00D96B95" w:rsidRPr="003A6142" w:rsidRDefault="00D96B95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уровня информирования субъектов предпринимательства</w:t>
            </w:r>
          </w:p>
        </w:tc>
        <w:tc>
          <w:tcPr>
            <w:tcW w:w="6067" w:type="dxa"/>
            <w:shd w:val="clear" w:color="auto" w:fill="auto"/>
          </w:tcPr>
          <w:p w:rsidR="00D96B95" w:rsidRPr="001D7901" w:rsidRDefault="00D96B95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Размещение информации по реализации муниципального имущества осуществляется в установленном порядке на официальном сайте</w:t>
            </w:r>
            <w:r w:rsidR="001D7901">
              <w:rPr>
                <w:rFonts w:eastAsia="Calibri"/>
                <w:bCs/>
                <w:spacing w:val="-1"/>
                <w:sz w:val="24"/>
                <w:szCs w:val="24"/>
              </w:rPr>
              <w:t xml:space="preserve"> РФ в сети «Интернет» по проведению торгов (</w:t>
            </w:r>
            <w:r w:rsidR="001D7901"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www</w:t>
            </w:r>
            <w:r w:rsidR="001D7901" w:rsidRPr="001D7901"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  <w:r w:rsidR="001D7901"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torgi</w:t>
            </w:r>
            <w:r w:rsidR="001D7901" w:rsidRPr="001D7901"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  <w:r w:rsidR="001D7901"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gov</w:t>
            </w:r>
            <w:r w:rsidR="001D7901" w:rsidRPr="001D7901"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  <w:r w:rsidR="001D7901"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ru</w:t>
            </w:r>
            <w:r w:rsidR="001D7901" w:rsidRPr="001D7901">
              <w:rPr>
                <w:rFonts w:eastAsia="Calibri"/>
                <w:bCs/>
                <w:spacing w:val="-1"/>
                <w:sz w:val="24"/>
                <w:szCs w:val="24"/>
              </w:rPr>
              <w:t>)</w:t>
            </w:r>
          </w:p>
        </w:tc>
      </w:tr>
      <w:tr w:rsidR="00C661EB" w:rsidRPr="003A6142" w:rsidTr="00875514">
        <w:trPr>
          <w:gridAfter w:val="1"/>
          <w:wAfter w:w="425" w:type="dxa"/>
          <w:trHeight w:val="2650"/>
        </w:trPr>
        <w:tc>
          <w:tcPr>
            <w:tcW w:w="768" w:type="dxa"/>
            <w:gridSpan w:val="2"/>
            <w:shd w:val="clear" w:color="auto" w:fill="auto"/>
          </w:tcPr>
          <w:p w:rsidR="00C661EB" w:rsidRPr="003A6142" w:rsidRDefault="00C661EB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C661EB" w:rsidRPr="003A6142" w:rsidRDefault="00C661EB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приватизации в соответствии с нормами, установленными законодательством о приватизации муниципального имущества, не используемого для обеспечения функций и полномочий муниципального района</w:t>
            </w:r>
          </w:p>
        </w:tc>
        <w:tc>
          <w:tcPr>
            <w:tcW w:w="3572" w:type="dxa"/>
            <w:shd w:val="clear" w:color="auto" w:fill="auto"/>
          </w:tcPr>
          <w:p w:rsidR="00C661EB" w:rsidRPr="003A6142" w:rsidRDefault="00C661EB" w:rsidP="00C42C5C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Исполнение плана приватизации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 xml:space="preserve">.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6067" w:type="dxa"/>
            <w:shd w:val="clear" w:color="auto" w:fill="auto"/>
          </w:tcPr>
          <w:p w:rsidR="000F6380" w:rsidRPr="000F6380" w:rsidRDefault="000F6380" w:rsidP="000F6380">
            <w:pPr>
              <w:widowControl w:val="0"/>
              <w:rPr>
                <w:sz w:val="24"/>
                <w:szCs w:val="24"/>
              </w:rPr>
            </w:pPr>
            <w:r w:rsidRPr="000F6380">
              <w:rPr>
                <w:sz w:val="24"/>
                <w:szCs w:val="24"/>
              </w:rPr>
              <w:t xml:space="preserve">За 2020 года – </w:t>
            </w:r>
            <w:r w:rsidRPr="000F6380">
              <w:rPr>
                <w:rFonts w:eastAsia="Calibri"/>
                <w:bCs/>
                <w:spacing w:val="-1"/>
                <w:sz w:val="24"/>
                <w:szCs w:val="24"/>
              </w:rPr>
              <w:t>1 936,3 тыс.руб.</w:t>
            </w:r>
          </w:p>
          <w:p w:rsidR="000F6380" w:rsidRPr="000F6380" w:rsidRDefault="000F6380" w:rsidP="000F63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80">
              <w:rPr>
                <w:rFonts w:ascii="Times New Roman" w:hAnsi="Times New Roman" w:cs="Times New Roman"/>
                <w:sz w:val="24"/>
                <w:szCs w:val="24"/>
              </w:rPr>
              <w:t>(План – 50 тыс.руб.) В прогнозный план приватизации муниципального имущества Демянского муниципального района в 2020 году включены 10 объектов муниципального имущества с земельными участками.</w:t>
            </w:r>
          </w:p>
          <w:p w:rsidR="00C661EB" w:rsidRPr="00005F78" w:rsidRDefault="000F6380" w:rsidP="000F6380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0F6380">
              <w:rPr>
                <w:sz w:val="24"/>
                <w:szCs w:val="24"/>
              </w:rPr>
              <w:t xml:space="preserve">За  год было назначено 13 аукционов по продаже этих объектов. </w:t>
            </w:r>
            <w:r w:rsidRPr="000F6380">
              <w:rPr>
                <w:rFonts w:eastAsia="Calibri"/>
                <w:bCs/>
                <w:spacing w:val="-1"/>
                <w:sz w:val="24"/>
                <w:szCs w:val="24"/>
              </w:rPr>
              <w:t>По итогам аукционов - 4 объекта с земельными участками были проданы. Остальные аукционы не состоялись.</w:t>
            </w:r>
          </w:p>
        </w:tc>
      </w:tr>
      <w:tr w:rsidR="00C42C5C" w:rsidRPr="003A6142" w:rsidTr="00C661EB">
        <w:tc>
          <w:tcPr>
            <w:tcW w:w="741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10.</w:t>
            </w:r>
          </w:p>
        </w:tc>
        <w:tc>
          <w:tcPr>
            <w:tcW w:w="151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2C5C" w:rsidRPr="003A6142" w:rsidRDefault="00C42C5C" w:rsidP="00984676">
            <w:pPr>
              <w:widowControl w:val="0"/>
              <w:spacing w:before="120" w:line="240" w:lineRule="exact"/>
              <w:rPr>
                <w:rFonts w:eastAsia="Calibri"/>
                <w:bCs/>
                <w:color w:val="FF0000"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мобильности трудовых ресурсов, повышение эффективности труда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421803" w:rsidRPr="003A6142" w:rsidTr="00875514">
        <w:tc>
          <w:tcPr>
            <w:tcW w:w="741" w:type="dxa"/>
            <w:shd w:val="clear" w:color="auto" w:fill="auto"/>
          </w:tcPr>
          <w:p w:rsidR="00421803" w:rsidRPr="003A6142" w:rsidRDefault="00421803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10.1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56" w:type="dxa"/>
            <w:gridSpan w:val="2"/>
            <w:shd w:val="clear" w:color="auto" w:fill="auto"/>
          </w:tcPr>
          <w:p w:rsidR="00421803" w:rsidRPr="003A6142" w:rsidRDefault="00421803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Проведение мониторинга потребности в кадрах работодателей района, инициаторов инвестиционных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проектов. Определение перечня перспективных и востребованных профессий района</w:t>
            </w:r>
          </w:p>
        </w:tc>
        <w:tc>
          <w:tcPr>
            <w:tcW w:w="3572" w:type="dxa"/>
            <w:shd w:val="clear" w:color="auto" w:fill="auto"/>
          </w:tcPr>
          <w:p w:rsidR="00421803" w:rsidRPr="003A6142" w:rsidRDefault="00421803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 xml:space="preserve">Повышение информированности хозяйствующих субъектов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shd w:val="clear" w:color="auto" w:fill="auto"/>
          </w:tcPr>
          <w:p w:rsidR="00421803" w:rsidRPr="003A6142" w:rsidRDefault="001656AA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Мониторинг потребности в кадрах проведен, перечень востребованных профессий определен.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803" w:rsidRPr="003A6142" w:rsidRDefault="00421803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C42C5C" w:rsidRPr="003A6142" w:rsidTr="00C661EB">
        <w:tc>
          <w:tcPr>
            <w:tcW w:w="741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2C5C" w:rsidRPr="003A6142" w:rsidRDefault="00C42C5C" w:rsidP="00984676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Повышение доступности финансовых услуг для субъектов экономической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054C21" w:rsidRPr="003A6142" w:rsidTr="00875514">
        <w:tc>
          <w:tcPr>
            <w:tcW w:w="741" w:type="dxa"/>
            <w:shd w:val="clear" w:color="auto" w:fill="auto"/>
          </w:tcPr>
          <w:p w:rsidR="00054C21" w:rsidRPr="003A6142" w:rsidRDefault="00054C21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11.1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56" w:type="dxa"/>
            <w:gridSpan w:val="2"/>
            <w:shd w:val="clear" w:color="auto" w:fill="auto"/>
          </w:tcPr>
          <w:p w:rsidR="00054C21" w:rsidRPr="003A6142" w:rsidRDefault="00054C21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информированности граждан района в вопросах экономической и финансовой сфер деятельности, прохождение бюджетного процесса</w:t>
            </w:r>
          </w:p>
        </w:tc>
        <w:tc>
          <w:tcPr>
            <w:tcW w:w="3572" w:type="dxa"/>
            <w:shd w:val="clear" w:color="auto" w:fill="auto"/>
          </w:tcPr>
          <w:p w:rsidR="00054C21" w:rsidRPr="003A6142" w:rsidRDefault="00054C21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работы проекта «Народный бюджет»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shd w:val="clear" w:color="auto" w:fill="auto"/>
          </w:tcPr>
          <w:p w:rsidR="00054C21" w:rsidRPr="00526D13" w:rsidRDefault="00BC26FD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26D13">
              <w:rPr>
                <w:sz w:val="24"/>
                <w:szCs w:val="24"/>
              </w:rPr>
              <w:t>В рамках реализации приоритетного регионального проекта «Повышение финансовой и налоговой грамотности населения Новгородской области» в</w:t>
            </w:r>
            <w:r w:rsidRPr="00526D13">
              <w:rPr>
                <w:sz w:val="24"/>
                <w:szCs w:val="24"/>
                <w:shd w:val="clear" w:color="auto" w:fill="FFFFFF"/>
              </w:rPr>
              <w:t xml:space="preserve"> Центре правовой и муниципальной информации на базе центральной районной библиотеки оформлены: выставка информационных материалов, предоставленных межрайонной инспекцией ФНС № 2 по Новгородской области; подборка материалов «Пенсионер должен знать», </w:t>
            </w:r>
            <w:r w:rsidRPr="00526D13">
              <w:rPr>
                <w:sz w:val="24"/>
                <w:szCs w:val="24"/>
              </w:rPr>
              <w:t xml:space="preserve">предоставленных Клиентской службой рп. Демянск; тематическая папка-досье «Финансовая грамотность»; книжные выставки «Умные граждане – умное государство», </w:t>
            </w:r>
            <w:r w:rsidRPr="00526D13">
              <w:rPr>
                <w:sz w:val="24"/>
                <w:szCs w:val="24"/>
                <w:shd w:val="clear" w:color="auto" w:fill="FFFFFF"/>
              </w:rPr>
              <w:t xml:space="preserve">«Это должен знать каждый» </w:t>
            </w:r>
            <w:r w:rsidRPr="00526D13">
              <w:rPr>
                <w:sz w:val="24"/>
                <w:szCs w:val="24"/>
              </w:rPr>
              <w:t>на которых представлены книги из серии «Библиотека Сбербанка».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C21" w:rsidRPr="003A6142" w:rsidRDefault="00054C21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</w:tbl>
    <w:p w:rsidR="003A6142" w:rsidRDefault="003A6142">
      <w:pPr>
        <w:spacing w:line="360" w:lineRule="atLeast"/>
        <w:jc w:val="both"/>
        <w:rPr>
          <w:b/>
          <w:szCs w:val="28"/>
        </w:rPr>
        <w:sectPr w:rsidR="003A6142" w:rsidSect="003A6142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F9053C" w:rsidRDefault="00F9053C">
      <w:pPr>
        <w:spacing w:line="360" w:lineRule="atLeast"/>
        <w:jc w:val="both"/>
        <w:rPr>
          <w:b/>
          <w:szCs w:val="28"/>
        </w:rPr>
      </w:pPr>
    </w:p>
    <w:sectPr w:rsidR="00F9053C" w:rsidSect="00A114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4A" w:rsidRDefault="002F444A" w:rsidP="00A114BE">
      <w:r>
        <w:separator/>
      </w:r>
    </w:p>
  </w:endnote>
  <w:endnote w:type="continuationSeparator" w:id="0">
    <w:p w:rsidR="002F444A" w:rsidRDefault="002F444A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4A" w:rsidRDefault="002F444A" w:rsidP="00A114BE">
      <w:r>
        <w:separator/>
      </w:r>
    </w:p>
  </w:footnote>
  <w:footnote w:type="continuationSeparator" w:id="0">
    <w:p w:rsidR="002F444A" w:rsidRDefault="002F444A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 w15:restartNumberingAfterBreak="0">
    <w:nsid w:val="121A14D2"/>
    <w:multiLevelType w:val="hybridMultilevel"/>
    <w:tmpl w:val="519EA2D2"/>
    <w:lvl w:ilvl="0" w:tplc="25EADBCA">
      <w:start w:val="5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91C13"/>
    <w:multiLevelType w:val="hybridMultilevel"/>
    <w:tmpl w:val="C0BEC032"/>
    <w:lvl w:ilvl="0" w:tplc="7AEADC36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F67EC"/>
    <w:multiLevelType w:val="hybridMultilevel"/>
    <w:tmpl w:val="E2324B80"/>
    <w:lvl w:ilvl="0" w:tplc="6E286B6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1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43281"/>
    <w:multiLevelType w:val="hybridMultilevel"/>
    <w:tmpl w:val="7CF8D464"/>
    <w:lvl w:ilvl="0" w:tplc="7AEADC36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5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7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27"/>
  </w:num>
  <w:num w:numId="8">
    <w:abstractNumId w:val="26"/>
  </w:num>
  <w:num w:numId="9">
    <w:abstractNumId w:val="14"/>
  </w:num>
  <w:num w:numId="10">
    <w:abstractNumId w:val="17"/>
  </w:num>
  <w:num w:numId="11">
    <w:abstractNumId w:val="8"/>
  </w:num>
  <w:num w:numId="12">
    <w:abstractNumId w:val="11"/>
  </w:num>
  <w:num w:numId="13">
    <w:abstractNumId w:val="16"/>
  </w:num>
  <w:num w:numId="14">
    <w:abstractNumId w:val="5"/>
  </w:num>
  <w:num w:numId="15">
    <w:abstractNumId w:val="2"/>
  </w:num>
  <w:num w:numId="16">
    <w:abstractNumId w:val="23"/>
  </w:num>
  <w:num w:numId="17">
    <w:abstractNumId w:val="18"/>
  </w:num>
  <w:num w:numId="18">
    <w:abstractNumId w:val="7"/>
  </w:num>
  <w:num w:numId="19">
    <w:abstractNumId w:val="28"/>
  </w:num>
  <w:num w:numId="20">
    <w:abstractNumId w:val="13"/>
  </w:num>
  <w:num w:numId="21">
    <w:abstractNumId w:val="15"/>
  </w:num>
  <w:num w:numId="22">
    <w:abstractNumId w:val="21"/>
  </w:num>
  <w:num w:numId="23">
    <w:abstractNumId w:val="20"/>
  </w:num>
  <w:num w:numId="24">
    <w:abstractNumId w:val="22"/>
  </w:num>
  <w:num w:numId="25">
    <w:abstractNumId w:val="1"/>
  </w:num>
  <w:num w:numId="26">
    <w:abstractNumId w:val="19"/>
  </w:num>
  <w:num w:numId="27">
    <w:abstractNumId w:val="4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5F78"/>
    <w:rsid w:val="00014F7C"/>
    <w:rsid w:val="0002471D"/>
    <w:rsid w:val="00030FC8"/>
    <w:rsid w:val="00031621"/>
    <w:rsid w:val="00033785"/>
    <w:rsid w:val="00054C21"/>
    <w:rsid w:val="00056EE5"/>
    <w:rsid w:val="00060056"/>
    <w:rsid w:val="00061117"/>
    <w:rsid w:val="00061627"/>
    <w:rsid w:val="000619CD"/>
    <w:rsid w:val="00070D2D"/>
    <w:rsid w:val="000719D7"/>
    <w:rsid w:val="000779D1"/>
    <w:rsid w:val="000813D7"/>
    <w:rsid w:val="0008765D"/>
    <w:rsid w:val="00091AE3"/>
    <w:rsid w:val="000A3807"/>
    <w:rsid w:val="000A452C"/>
    <w:rsid w:val="000A542B"/>
    <w:rsid w:val="000A7AB9"/>
    <w:rsid w:val="000B2133"/>
    <w:rsid w:val="000B3753"/>
    <w:rsid w:val="000C6339"/>
    <w:rsid w:val="000D33B2"/>
    <w:rsid w:val="000D53B4"/>
    <w:rsid w:val="000D6CEF"/>
    <w:rsid w:val="000E62E3"/>
    <w:rsid w:val="000E664E"/>
    <w:rsid w:val="000F0067"/>
    <w:rsid w:val="000F3304"/>
    <w:rsid w:val="000F6380"/>
    <w:rsid w:val="00111C25"/>
    <w:rsid w:val="00113968"/>
    <w:rsid w:val="00122434"/>
    <w:rsid w:val="001229BA"/>
    <w:rsid w:val="0012731E"/>
    <w:rsid w:val="001322A1"/>
    <w:rsid w:val="00135629"/>
    <w:rsid w:val="001363C9"/>
    <w:rsid w:val="00145752"/>
    <w:rsid w:val="001548AE"/>
    <w:rsid w:val="001602A2"/>
    <w:rsid w:val="001606E9"/>
    <w:rsid w:val="00162967"/>
    <w:rsid w:val="00163884"/>
    <w:rsid w:val="001656AA"/>
    <w:rsid w:val="0017053A"/>
    <w:rsid w:val="001817E9"/>
    <w:rsid w:val="001843BA"/>
    <w:rsid w:val="001863C9"/>
    <w:rsid w:val="0018774A"/>
    <w:rsid w:val="001903FA"/>
    <w:rsid w:val="00193A4D"/>
    <w:rsid w:val="00195294"/>
    <w:rsid w:val="0019761B"/>
    <w:rsid w:val="001A4E39"/>
    <w:rsid w:val="001B07C9"/>
    <w:rsid w:val="001B1F72"/>
    <w:rsid w:val="001B63F8"/>
    <w:rsid w:val="001B64E7"/>
    <w:rsid w:val="001C39C9"/>
    <w:rsid w:val="001D2A3A"/>
    <w:rsid w:val="001D39B5"/>
    <w:rsid w:val="001D7901"/>
    <w:rsid w:val="001E5582"/>
    <w:rsid w:val="001E74A6"/>
    <w:rsid w:val="001F19CA"/>
    <w:rsid w:val="001F259E"/>
    <w:rsid w:val="001F7811"/>
    <w:rsid w:val="00201A0E"/>
    <w:rsid w:val="00203AD8"/>
    <w:rsid w:val="00211994"/>
    <w:rsid w:val="0021577A"/>
    <w:rsid w:val="00221024"/>
    <w:rsid w:val="00224492"/>
    <w:rsid w:val="00231D9C"/>
    <w:rsid w:val="0024369D"/>
    <w:rsid w:val="00244F2B"/>
    <w:rsid w:val="00252368"/>
    <w:rsid w:val="00257B2D"/>
    <w:rsid w:val="00260855"/>
    <w:rsid w:val="00261CBA"/>
    <w:rsid w:val="002629BF"/>
    <w:rsid w:val="00262F2C"/>
    <w:rsid w:val="002652D8"/>
    <w:rsid w:val="002676CA"/>
    <w:rsid w:val="0028424E"/>
    <w:rsid w:val="002937A8"/>
    <w:rsid w:val="00295210"/>
    <w:rsid w:val="002970C4"/>
    <w:rsid w:val="002A4856"/>
    <w:rsid w:val="002A49D5"/>
    <w:rsid w:val="002B484D"/>
    <w:rsid w:val="002B53D2"/>
    <w:rsid w:val="002B6E2B"/>
    <w:rsid w:val="002B7E64"/>
    <w:rsid w:val="002C0566"/>
    <w:rsid w:val="002C4B50"/>
    <w:rsid w:val="002D043D"/>
    <w:rsid w:val="002D2379"/>
    <w:rsid w:val="002E1235"/>
    <w:rsid w:val="002E244F"/>
    <w:rsid w:val="002E57D7"/>
    <w:rsid w:val="002F0B63"/>
    <w:rsid w:val="002F139F"/>
    <w:rsid w:val="002F2436"/>
    <w:rsid w:val="002F444A"/>
    <w:rsid w:val="00302207"/>
    <w:rsid w:val="00304923"/>
    <w:rsid w:val="00312453"/>
    <w:rsid w:val="00315D50"/>
    <w:rsid w:val="003240A3"/>
    <w:rsid w:val="00327197"/>
    <w:rsid w:val="0035090D"/>
    <w:rsid w:val="003510F1"/>
    <w:rsid w:val="00361664"/>
    <w:rsid w:val="00362FEA"/>
    <w:rsid w:val="003632CE"/>
    <w:rsid w:val="00377FAA"/>
    <w:rsid w:val="00382FCE"/>
    <w:rsid w:val="00385B0B"/>
    <w:rsid w:val="003863BA"/>
    <w:rsid w:val="003871D9"/>
    <w:rsid w:val="00394C05"/>
    <w:rsid w:val="003A4498"/>
    <w:rsid w:val="003A6142"/>
    <w:rsid w:val="003A6791"/>
    <w:rsid w:val="003C092A"/>
    <w:rsid w:val="003C0D02"/>
    <w:rsid w:val="003C3211"/>
    <w:rsid w:val="003D4CBC"/>
    <w:rsid w:val="003D615C"/>
    <w:rsid w:val="003D6E69"/>
    <w:rsid w:val="003E2F3B"/>
    <w:rsid w:val="003E35BD"/>
    <w:rsid w:val="003E71C5"/>
    <w:rsid w:val="003E7E2C"/>
    <w:rsid w:val="003F567A"/>
    <w:rsid w:val="00400D6C"/>
    <w:rsid w:val="00407458"/>
    <w:rsid w:val="00407900"/>
    <w:rsid w:val="004110F1"/>
    <w:rsid w:val="0041116E"/>
    <w:rsid w:val="004118DA"/>
    <w:rsid w:val="00417D4A"/>
    <w:rsid w:val="00421803"/>
    <w:rsid w:val="00426E78"/>
    <w:rsid w:val="00432132"/>
    <w:rsid w:val="0043252E"/>
    <w:rsid w:val="004406D0"/>
    <w:rsid w:val="00442F54"/>
    <w:rsid w:val="00443D04"/>
    <w:rsid w:val="0044717C"/>
    <w:rsid w:val="00452E14"/>
    <w:rsid w:val="00453B89"/>
    <w:rsid w:val="004559DD"/>
    <w:rsid w:val="00462278"/>
    <w:rsid w:val="00462EC5"/>
    <w:rsid w:val="004653C3"/>
    <w:rsid w:val="00466283"/>
    <w:rsid w:val="00475749"/>
    <w:rsid w:val="00480D14"/>
    <w:rsid w:val="00487519"/>
    <w:rsid w:val="00487675"/>
    <w:rsid w:val="00487F47"/>
    <w:rsid w:val="00491E8D"/>
    <w:rsid w:val="004B06D3"/>
    <w:rsid w:val="004B1405"/>
    <w:rsid w:val="004B50D2"/>
    <w:rsid w:val="004D2088"/>
    <w:rsid w:val="004D4996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25850"/>
    <w:rsid w:val="005261CF"/>
    <w:rsid w:val="00526D13"/>
    <w:rsid w:val="005343AC"/>
    <w:rsid w:val="00542EDA"/>
    <w:rsid w:val="005468B0"/>
    <w:rsid w:val="00546CF0"/>
    <w:rsid w:val="005519BB"/>
    <w:rsid w:val="0055405D"/>
    <w:rsid w:val="00573AD3"/>
    <w:rsid w:val="005754BA"/>
    <w:rsid w:val="00583A18"/>
    <w:rsid w:val="005928E8"/>
    <w:rsid w:val="00597B8C"/>
    <w:rsid w:val="005A33FE"/>
    <w:rsid w:val="005A542D"/>
    <w:rsid w:val="005A72EF"/>
    <w:rsid w:val="005A76E9"/>
    <w:rsid w:val="005B20C2"/>
    <w:rsid w:val="005B3798"/>
    <w:rsid w:val="005B5818"/>
    <w:rsid w:val="005D070C"/>
    <w:rsid w:val="005D78FD"/>
    <w:rsid w:val="005E4A70"/>
    <w:rsid w:val="005E7D26"/>
    <w:rsid w:val="005E7FD3"/>
    <w:rsid w:val="005F0A7B"/>
    <w:rsid w:val="005F264F"/>
    <w:rsid w:val="005F7D7F"/>
    <w:rsid w:val="00610265"/>
    <w:rsid w:val="00615A92"/>
    <w:rsid w:val="00620144"/>
    <w:rsid w:val="0062085F"/>
    <w:rsid w:val="006224AD"/>
    <w:rsid w:val="00626CEE"/>
    <w:rsid w:val="006364B4"/>
    <w:rsid w:val="00644F2A"/>
    <w:rsid w:val="00645E32"/>
    <w:rsid w:val="00653C6F"/>
    <w:rsid w:val="00654EBB"/>
    <w:rsid w:val="006633E8"/>
    <w:rsid w:val="006660A9"/>
    <w:rsid w:val="006660B6"/>
    <w:rsid w:val="00672F44"/>
    <w:rsid w:val="0067462E"/>
    <w:rsid w:val="00675E6B"/>
    <w:rsid w:val="0067663B"/>
    <w:rsid w:val="00682F5C"/>
    <w:rsid w:val="00686351"/>
    <w:rsid w:val="00687549"/>
    <w:rsid w:val="006909FE"/>
    <w:rsid w:val="00692637"/>
    <w:rsid w:val="00692A78"/>
    <w:rsid w:val="006A6959"/>
    <w:rsid w:val="006B04B1"/>
    <w:rsid w:val="006B0FED"/>
    <w:rsid w:val="006B36C9"/>
    <w:rsid w:val="006B493D"/>
    <w:rsid w:val="006B5121"/>
    <w:rsid w:val="006B61D1"/>
    <w:rsid w:val="006C3378"/>
    <w:rsid w:val="006E4920"/>
    <w:rsid w:val="006E5542"/>
    <w:rsid w:val="006E72EF"/>
    <w:rsid w:val="006E7324"/>
    <w:rsid w:val="006F0097"/>
    <w:rsid w:val="006F2348"/>
    <w:rsid w:val="006F432C"/>
    <w:rsid w:val="0070408C"/>
    <w:rsid w:val="00715650"/>
    <w:rsid w:val="007216F3"/>
    <w:rsid w:val="00751D0D"/>
    <w:rsid w:val="0075303D"/>
    <w:rsid w:val="00753EF7"/>
    <w:rsid w:val="00760F2D"/>
    <w:rsid w:val="00761D19"/>
    <w:rsid w:val="007752C6"/>
    <w:rsid w:val="00775DEA"/>
    <w:rsid w:val="00781479"/>
    <w:rsid w:val="00785EE1"/>
    <w:rsid w:val="007911F9"/>
    <w:rsid w:val="007A1FB1"/>
    <w:rsid w:val="007B273E"/>
    <w:rsid w:val="007B5CC0"/>
    <w:rsid w:val="007C7187"/>
    <w:rsid w:val="007D003B"/>
    <w:rsid w:val="007D069E"/>
    <w:rsid w:val="007E15A9"/>
    <w:rsid w:val="007E3C57"/>
    <w:rsid w:val="007E4FF2"/>
    <w:rsid w:val="007E63E6"/>
    <w:rsid w:val="007E7980"/>
    <w:rsid w:val="007F1F34"/>
    <w:rsid w:val="007F449D"/>
    <w:rsid w:val="008009F5"/>
    <w:rsid w:val="00806884"/>
    <w:rsid w:val="00813764"/>
    <w:rsid w:val="00820305"/>
    <w:rsid w:val="00820B01"/>
    <w:rsid w:val="00822373"/>
    <w:rsid w:val="00826A49"/>
    <w:rsid w:val="00830737"/>
    <w:rsid w:val="0083158F"/>
    <w:rsid w:val="00834006"/>
    <w:rsid w:val="0083677D"/>
    <w:rsid w:val="008419FA"/>
    <w:rsid w:val="00847F51"/>
    <w:rsid w:val="00851E0C"/>
    <w:rsid w:val="00853346"/>
    <w:rsid w:val="00857E6A"/>
    <w:rsid w:val="0086182A"/>
    <w:rsid w:val="00864BA6"/>
    <w:rsid w:val="00864BB8"/>
    <w:rsid w:val="008664F6"/>
    <w:rsid w:val="00875514"/>
    <w:rsid w:val="00881E55"/>
    <w:rsid w:val="008879BB"/>
    <w:rsid w:val="008976C4"/>
    <w:rsid w:val="008A288A"/>
    <w:rsid w:val="008A3FEA"/>
    <w:rsid w:val="008A417A"/>
    <w:rsid w:val="008A79DE"/>
    <w:rsid w:val="008B58E7"/>
    <w:rsid w:val="008B61F6"/>
    <w:rsid w:val="008C3FD1"/>
    <w:rsid w:val="008C54D2"/>
    <w:rsid w:val="008D14B4"/>
    <w:rsid w:val="008E6EB7"/>
    <w:rsid w:val="008F09B9"/>
    <w:rsid w:val="008F0D70"/>
    <w:rsid w:val="00904CD4"/>
    <w:rsid w:val="0090653A"/>
    <w:rsid w:val="00916619"/>
    <w:rsid w:val="0091728E"/>
    <w:rsid w:val="0092382B"/>
    <w:rsid w:val="00924D97"/>
    <w:rsid w:val="00935FF9"/>
    <w:rsid w:val="00936300"/>
    <w:rsid w:val="00945E4C"/>
    <w:rsid w:val="0096172C"/>
    <w:rsid w:val="00963C2A"/>
    <w:rsid w:val="00965345"/>
    <w:rsid w:val="0098171E"/>
    <w:rsid w:val="009822FD"/>
    <w:rsid w:val="00984676"/>
    <w:rsid w:val="00985416"/>
    <w:rsid w:val="0099237A"/>
    <w:rsid w:val="00994368"/>
    <w:rsid w:val="009A10C1"/>
    <w:rsid w:val="009A7640"/>
    <w:rsid w:val="009B2682"/>
    <w:rsid w:val="009B27C3"/>
    <w:rsid w:val="009B5B8D"/>
    <w:rsid w:val="009B6006"/>
    <w:rsid w:val="009C2CA8"/>
    <w:rsid w:val="009C442D"/>
    <w:rsid w:val="009C5A99"/>
    <w:rsid w:val="009C5F93"/>
    <w:rsid w:val="009D7251"/>
    <w:rsid w:val="009E42BB"/>
    <w:rsid w:val="009E4BFB"/>
    <w:rsid w:val="009E52C6"/>
    <w:rsid w:val="009F0F30"/>
    <w:rsid w:val="009F4C87"/>
    <w:rsid w:val="009F5031"/>
    <w:rsid w:val="00A01D0A"/>
    <w:rsid w:val="00A06EBF"/>
    <w:rsid w:val="00A114BE"/>
    <w:rsid w:val="00A17DFA"/>
    <w:rsid w:val="00A24500"/>
    <w:rsid w:val="00A26A68"/>
    <w:rsid w:val="00A42800"/>
    <w:rsid w:val="00A430CF"/>
    <w:rsid w:val="00A46DF6"/>
    <w:rsid w:val="00A64A5A"/>
    <w:rsid w:val="00A64E41"/>
    <w:rsid w:val="00A73095"/>
    <w:rsid w:val="00A76BDB"/>
    <w:rsid w:val="00A95281"/>
    <w:rsid w:val="00AA4D8E"/>
    <w:rsid w:val="00AB1184"/>
    <w:rsid w:val="00AC41FF"/>
    <w:rsid w:val="00AD5F66"/>
    <w:rsid w:val="00AE3058"/>
    <w:rsid w:val="00AF3A09"/>
    <w:rsid w:val="00AF4354"/>
    <w:rsid w:val="00AF4E44"/>
    <w:rsid w:val="00B00302"/>
    <w:rsid w:val="00B10049"/>
    <w:rsid w:val="00B11C58"/>
    <w:rsid w:val="00B14AD0"/>
    <w:rsid w:val="00B260B2"/>
    <w:rsid w:val="00B304D3"/>
    <w:rsid w:val="00B31C29"/>
    <w:rsid w:val="00B44E87"/>
    <w:rsid w:val="00B51B8F"/>
    <w:rsid w:val="00B54819"/>
    <w:rsid w:val="00B61061"/>
    <w:rsid w:val="00B615CD"/>
    <w:rsid w:val="00B63678"/>
    <w:rsid w:val="00B64E71"/>
    <w:rsid w:val="00B768E8"/>
    <w:rsid w:val="00B76FB6"/>
    <w:rsid w:val="00B7742B"/>
    <w:rsid w:val="00B82DCA"/>
    <w:rsid w:val="00B85A39"/>
    <w:rsid w:val="00B9122D"/>
    <w:rsid w:val="00B97B0F"/>
    <w:rsid w:val="00BA6CF0"/>
    <w:rsid w:val="00BB28B5"/>
    <w:rsid w:val="00BB7B6C"/>
    <w:rsid w:val="00BC26FD"/>
    <w:rsid w:val="00BC27B7"/>
    <w:rsid w:val="00BC49AC"/>
    <w:rsid w:val="00BD0299"/>
    <w:rsid w:val="00BD1114"/>
    <w:rsid w:val="00BD4A2F"/>
    <w:rsid w:val="00BE276E"/>
    <w:rsid w:val="00BE36B4"/>
    <w:rsid w:val="00BE783E"/>
    <w:rsid w:val="00BE7D60"/>
    <w:rsid w:val="00BF681B"/>
    <w:rsid w:val="00C2227E"/>
    <w:rsid w:val="00C42C5C"/>
    <w:rsid w:val="00C4544B"/>
    <w:rsid w:val="00C51918"/>
    <w:rsid w:val="00C51ADC"/>
    <w:rsid w:val="00C571CC"/>
    <w:rsid w:val="00C57EAE"/>
    <w:rsid w:val="00C6276D"/>
    <w:rsid w:val="00C661EB"/>
    <w:rsid w:val="00C67E65"/>
    <w:rsid w:val="00C76072"/>
    <w:rsid w:val="00C83DEF"/>
    <w:rsid w:val="00C85AD2"/>
    <w:rsid w:val="00C92D83"/>
    <w:rsid w:val="00C935D3"/>
    <w:rsid w:val="00C93C2D"/>
    <w:rsid w:val="00C9495F"/>
    <w:rsid w:val="00C96855"/>
    <w:rsid w:val="00CA14B6"/>
    <w:rsid w:val="00CB1166"/>
    <w:rsid w:val="00CB2DC5"/>
    <w:rsid w:val="00CB5924"/>
    <w:rsid w:val="00CB6660"/>
    <w:rsid w:val="00CC5252"/>
    <w:rsid w:val="00CD1342"/>
    <w:rsid w:val="00CD23BF"/>
    <w:rsid w:val="00CD3A1B"/>
    <w:rsid w:val="00CD4C97"/>
    <w:rsid w:val="00CE1FBE"/>
    <w:rsid w:val="00CF70A9"/>
    <w:rsid w:val="00D01838"/>
    <w:rsid w:val="00D02146"/>
    <w:rsid w:val="00D064A9"/>
    <w:rsid w:val="00D074EB"/>
    <w:rsid w:val="00D11481"/>
    <w:rsid w:val="00D23B25"/>
    <w:rsid w:val="00D31783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5F34"/>
    <w:rsid w:val="00D66D49"/>
    <w:rsid w:val="00D6754F"/>
    <w:rsid w:val="00D72218"/>
    <w:rsid w:val="00D746B1"/>
    <w:rsid w:val="00D84AFF"/>
    <w:rsid w:val="00D92B85"/>
    <w:rsid w:val="00D9316C"/>
    <w:rsid w:val="00D96B95"/>
    <w:rsid w:val="00DD083B"/>
    <w:rsid w:val="00DD16E9"/>
    <w:rsid w:val="00DD58E0"/>
    <w:rsid w:val="00DE698F"/>
    <w:rsid w:val="00DF388A"/>
    <w:rsid w:val="00E001A9"/>
    <w:rsid w:val="00E04329"/>
    <w:rsid w:val="00E05462"/>
    <w:rsid w:val="00E107A4"/>
    <w:rsid w:val="00E113D1"/>
    <w:rsid w:val="00E1338B"/>
    <w:rsid w:val="00E147B8"/>
    <w:rsid w:val="00E17797"/>
    <w:rsid w:val="00E37F50"/>
    <w:rsid w:val="00E40813"/>
    <w:rsid w:val="00E41759"/>
    <w:rsid w:val="00E42E5A"/>
    <w:rsid w:val="00E56A3E"/>
    <w:rsid w:val="00E675D4"/>
    <w:rsid w:val="00E76A96"/>
    <w:rsid w:val="00E76C91"/>
    <w:rsid w:val="00E82717"/>
    <w:rsid w:val="00E84458"/>
    <w:rsid w:val="00EA34DB"/>
    <w:rsid w:val="00EA4511"/>
    <w:rsid w:val="00EA47BA"/>
    <w:rsid w:val="00EB5A14"/>
    <w:rsid w:val="00EC1124"/>
    <w:rsid w:val="00EC6161"/>
    <w:rsid w:val="00ED6855"/>
    <w:rsid w:val="00EE37D7"/>
    <w:rsid w:val="00EE5C1C"/>
    <w:rsid w:val="00EF0881"/>
    <w:rsid w:val="00EF2C1D"/>
    <w:rsid w:val="00F036F0"/>
    <w:rsid w:val="00F0635C"/>
    <w:rsid w:val="00F158C3"/>
    <w:rsid w:val="00F206F2"/>
    <w:rsid w:val="00F26D3B"/>
    <w:rsid w:val="00F276A9"/>
    <w:rsid w:val="00F3354B"/>
    <w:rsid w:val="00F41AE1"/>
    <w:rsid w:val="00F43CAE"/>
    <w:rsid w:val="00F52A22"/>
    <w:rsid w:val="00F53DB1"/>
    <w:rsid w:val="00F5718C"/>
    <w:rsid w:val="00F637C4"/>
    <w:rsid w:val="00F724DF"/>
    <w:rsid w:val="00F803EC"/>
    <w:rsid w:val="00F831A0"/>
    <w:rsid w:val="00F9053C"/>
    <w:rsid w:val="00F90BCE"/>
    <w:rsid w:val="00F90F62"/>
    <w:rsid w:val="00F929D0"/>
    <w:rsid w:val="00FB35AA"/>
    <w:rsid w:val="00FB7CFF"/>
    <w:rsid w:val="00FD419C"/>
    <w:rsid w:val="00FE468B"/>
    <w:rsid w:val="00FE532D"/>
    <w:rsid w:val="00FE6B9B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9A41"/>
  <w15:docId w15:val="{A42ACF53-7E5F-4522-88CA-E79FCD0B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shapobeda19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nashapobeda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7E77-7326-4688-83C0-F95E01EE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Боброва Марина Николаевна</cp:lastModifiedBy>
  <cp:revision>9</cp:revision>
  <cp:lastPrinted>2020-07-10T06:43:00Z</cp:lastPrinted>
  <dcterms:created xsi:type="dcterms:W3CDTF">2021-01-29T06:08:00Z</dcterms:created>
  <dcterms:modified xsi:type="dcterms:W3CDTF">2021-02-02T12:08:00Z</dcterms:modified>
</cp:coreProperties>
</file>