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F0DEF" w:rsidRPr="009F0DEF" w14:paraId="23874D10" w14:textId="77777777" w:rsidTr="00540799">
        <w:trPr>
          <w:cantSplit/>
          <w:trHeight w:val="486"/>
        </w:trPr>
        <w:tc>
          <w:tcPr>
            <w:tcW w:w="9464" w:type="dxa"/>
          </w:tcPr>
          <w:p w14:paraId="568E134D" w14:textId="55221B0A" w:rsidR="00854241" w:rsidRPr="009F0DEF" w:rsidRDefault="00E05D3A" w:rsidP="008542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4E756FCD" wp14:editId="0A4EE0E5">
                  <wp:extent cx="487680" cy="810895"/>
                  <wp:effectExtent l="0" t="0" r="762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0DEF" w:rsidRPr="009F0DEF" w14:paraId="19BB4F95" w14:textId="77777777" w:rsidTr="00540799">
        <w:trPr>
          <w:cantSplit/>
          <w:trHeight w:val="950"/>
        </w:trPr>
        <w:tc>
          <w:tcPr>
            <w:tcW w:w="9464" w:type="dxa"/>
          </w:tcPr>
          <w:p w14:paraId="18A41B5B" w14:textId="77777777" w:rsidR="009F0DEF" w:rsidRPr="009F0DEF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6ABA42E7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06A597C0" w14:textId="1874447F" w:rsidR="00854241" w:rsidRPr="009F0DEF" w:rsidRDefault="009F0DEF" w:rsidP="008542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7274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9F0DEF" w:rsidRPr="009F0DEF" w14:paraId="324B5280" w14:textId="77777777" w:rsidTr="00540799">
        <w:trPr>
          <w:cantSplit/>
          <w:trHeight w:val="567"/>
        </w:trPr>
        <w:tc>
          <w:tcPr>
            <w:tcW w:w="9464" w:type="dxa"/>
          </w:tcPr>
          <w:p w14:paraId="41E8CEC3" w14:textId="77777777" w:rsidR="009F0DEF" w:rsidRPr="009F0DEF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1B50DB32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14:paraId="07F5C42A" w14:textId="5521C11C" w:rsidR="009F0DEF" w:rsidRPr="009F0DEF" w:rsidRDefault="00090DC6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7274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="00BA50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="007274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="009F0D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.20</w:t>
            </w:r>
            <w:r w:rsidR="00042D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7274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0A77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74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</w:t>
            </w:r>
            <w:r w:rsidR="001330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F38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A733F2B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F0DEF" w:rsidRPr="009F0DEF" w14:paraId="7E801AEE" w14:textId="77777777" w:rsidTr="00445841">
        <w:trPr>
          <w:cantSplit/>
          <w:trHeight w:val="622"/>
        </w:trPr>
        <w:tc>
          <w:tcPr>
            <w:tcW w:w="9464" w:type="dxa"/>
          </w:tcPr>
          <w:p w14:paraId="0EA8D856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BF0824" w14:paraId="356F361E" w14:textId="77777777" w:rsidTr="003B7867">
        <w:trPr>
          <w:cantSplit/>
          <w:trHeight w:val="365"/>
        </w:trPr>
        <w:tc>
          <w:tcPr>
            <w:tcW w:w="9464" w:type="dxa"/>
          </w:tcPr>
          <w:p w14:paraId="25EA14B2" w14:textId="77777777" w:rsidR="008F361B" w:rsidRPr="00BF0824" w:rsidRDefault="008F361B" w:rsidP="00BF0824">
            <w:pPr>
              <w:pStyle w:val="af7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082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 правопреемстве органов местного самоуправления Демянского</w:t>
            </w:r>
          </w:p>
          <w:p w14:paraId="7D5B5F98" w14:textId="1E8797D9" w:rsidR="00770D17" w:rsidRPr="00BF0824" w:rsidRDefault="008F361B" w:rsidP="00BF0824">
            <w:pPr>
              <w:pStyle w:val="af7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82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округа Новгородской области</w:t>
            </w:r>
          </w:p>
        </w:tc>
      </w:tr>
    </w:tbl>
    <w:p w14:paraId="067BE5F5" w14:textId="77777777" w:rsidR="001A0862" w:rsidRPr="00BF0824" w:rsidRDefault="001A0862" w:rsidP="00BF0824">
      <w:pPr>
        <w:pStyle w:val="af7"/>
        <w:ind w:firstLine="567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1A0095A6" w14:textId="77777777" w:rsidR="00BF0824" w:rsidRDefault="008F361B" w:rsidP="00BF0824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824">
        <w:rPr>
          <w:rFonts w:ascii="Times New Roman" w:hAnsi="Times New Roman" w:cs="Times New Roman"/>
          <w:sz w:val="28"/>
          <w:szCs w:val="28"/>
          <w:lang w:eastAsia="ru-RU"/>
        </w:rPr>
        <w:t>В соответствии с Федеральным з</w:t>
      </w:r>
      <w:r w:rsidR="00BF0824">
        <w:rPr>
          <w:rFonts w:ascii="Times New Roman" w:hAnsi="Times New Roman" w:cs="Times New Roman"/>
          <w:sz w:val="28"/>
          <w:szCs w:val="28"/>
          <w:lang w:eastAsia="ru-RU"/>
        </w:rPr>
        <w:t>аконом от 6 октября 2003 года</w:t>
      </w:r>
      <w:r w:rsidR="00003503"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областным законом от 30.01.2023 № 263-ОЗ «О преобразовании всех поселений, входящих в состав Демянского муниципального района, путем их объединения и наделении вновь образованного муниципального образования статусом муниципального округа», Дума Демянского муниципального округа </w:t>
      </w:r>
    </w:p>
    <w:p w14:paraId="0ED4316F" w14:textId="77777777" w:rsidR="00BF0824" w:rsidRDefault="00BF0824" w:rsidP="00BF0824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1994F94" w14:textId="2379B2FC" w:rsidR="008F361B" w:rsidRPr="00BF0824" w:rsidRDefault="008F361B" w:rsidP="00BF0824">
      <w:pPr>
        <w:pStyle w:val="af7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F0824">
        <w:rPr>
          <w:rFonts w:ascii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7D793887" w14:textId="77777777" w:rsidR="00BF0824" w:rsidRDefault="00BF0824" w:rsidP="00BF0824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4103565" w14:textId="77777777" w:rsidR="00BF0824" w:rsidRDefault="008F361B" w:rsidP="00BF0824">
      <w:pPr>
        <w:pStyle w:val="af7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Определить Думу Демянского муниципального округа правопреемником Думы Демянского муниципального района, Совета депутатов Демянского городского поселения, Совета депутатов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Жирковского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Совета депутатов Ильиногорского сельского поселения, Совета депутатов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Кневицкого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Совета депутатов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Лычковского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Совета депутатов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Песоцкого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Совета депутатов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Полновского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Совета депутатов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Ямникского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в  отношениях с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самоуправления, физическими и юридическими лицами. </w:t>
      </w:r>
    </w:p>
    <w:p w14:paraId="2954F047" w14:textId="77777777" w:rsidR="00BF0824" w:rsidRDefault="008F361B" w:rsidP="00BF0824">
      <w:pPr>
        <w:pStyle w:val="af7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Определить Администрацию Демянского муниципального округа правопреемником Администраций Демянского муниципального района,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Жиркоского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Ильиногорского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Кневицкого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Лычковского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Песоцкого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Полновского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Ямникского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14:paraId="3C968DC3" w14:textId="77777777" w:rsidR="00BF0824" w:rsidRDefault="008F361B" w:rsidP="00BF0824">
      <w:pPr>
        <w:pStyle w:val="af7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82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Установить, что Администрация Демянского муниципального района исполняет полномочия по решению вопросов местного значения муниципального округа до момента государственной регистрации юридического лица вновь образованного муниципального образования –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Демянский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муниципальный округ, Администрации Демянского муниципального округа.</w:t>
      </w:r>
    </w:p>
    <w:p w14:paraId="18A431EA" w14:textId="235504CA" w:rsidR="008F361B" w:rsidRPr="00BF0824" w:rsidRDefault="008F361B" w:rsidP="00BF0824">
      <w:pPr>
        <w:pStyle w:val="af7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Установить, что муниципальные правовые акты, принятые органами местного самоуправления Демянского муниципального района, Демянского городского поселения, 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Жирковского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Ильиногорского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Кневицкого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Лычковского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Песоцкого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Полновского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Ямникского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действуют в части, не противоречащей федеральным законам и иным нормативным правовым актам Российской Федерации, Уставу Новгородской области, областным законам и иным нормативным правовым актам Новгородской области, а также муниципальным правовым актам органов местного самоуправления Демянского муниципального округа Новгородской области и могут быть отменены или изменены соответственно Думой Демянского муниципального округа, Администрацией Демянского муниципального округа. </w:t>
      </w:r>
    </w:p>
    <w:p w14:paraId="2C86A493" w14:textId="0CA3ECE4" w:rsidR="00BF0824" w:rsidRDefault="008F361B" w:rsidP="00BF0824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824">
        <w:rPr>
          <w:rFonts w:ascii="Times New Roman" w:hAnsi="Times New Roman" w:cs="Times New Roman"/>
          <w:sz w:val="28"/>
          <w:szCs w:val="28"/>
          <w:lang w:eastAsia="ru-RU"/>
        </w:rPr>
        <w:t>Право подписания муниципальных правовых актов, принятых Думой Демянского муниципального</w:t>
      </w:r>
      <w:r w:rsidR="00BF08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F0824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BF0824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принадлежит Главе Демянского муниципального района наравне с председателем Думы Демянского муниципального округа, до момента избрания </w:t>
      </w:r>
      <w:proofErr w:type="gram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Главы</w:t>
      </w:r>
      <w:proofErr w:type="gram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вновь образованного Демянского муниципального округа.</w:t>
      </w:r>
    </w:p>
    <w:p w14:paraId="33278E08" w14:textId="19D74129" w:rsidR="008F361B" w:rsidRPr="00BF0824" w:rsidRDefault="008F361B" w:rsidP="00BF0824">
      <w:pPr>
        <w:pStyle w:val="af7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Определить, что имущество, в том числе земельные участки, находящиеся в собственности Демянского муниципального района, Демянского городского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Жирковского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Ильиногорского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Кневицкого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Лычковского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Песоцкого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Полновского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Ямникского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являются собственностью Демянского муниципального округа Новгородской области.</w:t>
      </w:r>
    </w:p>
    <w:p w14:paraId="0F808693" w14:textId="77777777" w:rsidR="008F361B" w:rsidRPr="00BF0824" w:rsidRDefault="008F361B" w:rsidP="00BF0824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Перечень имущества, в том числе земельных участков, право собственности на которые возникло у Демянского муниципального округа Новгородской области в порядке правопреемства, утверждается постановлением Администрации Демянского муниципального округа.</w:t>
      </w:r>
    </w:p>
    <w:p w14:paraId="50B77BAF" w14:textId="07C3A9BE" w:rsidR="008F361B" w:rsidRPr="00BF0824" w:rsidRDefault="008F361B" w:rsidP="00BF0824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Демянский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муниципальный округ является правопреемником имущественных прав и обязанностей Демянского муниципального района, Демянского городского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Жирковского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Ильиногорского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Кневицкого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Лычковского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Песоцкого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Полновского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Ямникского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14:paraId="2A10D0F3" w14:textId="77777777" w:rsidR="008F361B" w:rsidRPr="00BF0824" w:rsidRDefault="008F361B" w:rsidP="00BF0824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824">
        <w:rPr>
          <w:rFonts w:ascii="Times New Roman" w:hAnsi="Times New Roman" w:cs="Times New Roman"/>
          <w:sz w:val="28"/>
          <w:szCs w:val="28"/>
          <w:lang w:eastAsia="ru-RU"/>
        </w:rPr>
        <w:t>Имущественные обязательства, права и обязанности Демянского муниципального округа, возникающие в силу правопреемства, определяются действующим законодательством.</w:t>
      </w:r>
    </w:p>
    <w:p w14:paraId="622CD517" w14:textId="0FC8A761" w:rsidR="008F361B" w:rsidRPr="00BF0824" w:rsidRDefault="008F361B" w:rsidP="00BF0824">
      <w:pPr>
        <w:pStyle w:val="af7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82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Исполнение бюджетов Демянского муниципального района, Демянского городского поселения, 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Жирковского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Ильиногорского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Кневицкого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Лычковского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Песоцкого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Полновского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Ямникского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составление бюджетной и иной отчетности указанных поселений, составление консолидированной отчетности Демянского муниципального района и контроль за исполнением указанных бюджетов осуществляется в соответствии с муниципальными правовыми актами, регулирующими бюджетный процесс в</w:t>
      </w:r>
      <w:r w:rsidR="00BF0824">
        <w:rPr>
          <w:rFonts w:ascii="Times New Roman" w:hAnsi="Times New Roman" w:cs="Times New Roman"/>
          <w:sz w:val="28"/>
          <w:szCs w:val="28"/>
          <w:lang w:eastAsia="ru-RU"/>
        </w:rPr>
        <w:t xml:space="preserve"> Демянском муниципальном </w:t>
      </w:r>
      <w:r w:rsidR="00031542">
        <w:rPr>
          <w:rFonts w:ascii="Times New Roman" w:hAnsi="Times New Roman" w:cs="Times New Roman"/>
          <w:sz w:val="28"/>
          <w:szCs w:val="28"/>
          <w:lang w:eastAsia="ru-RU"/>
        </w:rPr>
        <w:t>районе</w:t>
      </w:r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, в Демянском  городском поселении, 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Жирковском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, Ильиногорском,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Кневицком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Лычковском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Песоцком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Полновском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Ямникском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 сельских поселениях.</w:t>
      </w:r>
    </w:p>
    <w:p w14:paraId="6CF7B2E3" w14:textId="0BD4E5B1" w:rsidR="008F361B" w:rsidRPr="00BF0824" w:rsidRDefault="008F361B" w:rsidP="00BF0824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Внесение изменений в решения  Думы </w:t>
      </w:r>
      <w:r w:rsidR="00BF0824"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Демянского </w:t>
      </w:r>
      <w:r w:rsidRPr="00BF0824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района,</w:t>
      </w:r>
      <w:r w:rsidRPr="00BF082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Советов депутатов поселений, утверждение годовых отчетов об исполнении бюджетов Демянского муниципального района, Демянского городского поселения, 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Жирковского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Ильиногорского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Кневицкого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Лычковского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Песоцкого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Полновского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Ямникского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осуществляется Думой Демянского муниципального округа.</w:t>
      </w:r>
    </w:p>
    <w:p w14:paraId="75969F01" w14:textId="20EA9C39" w:rsidR="008F361B" w:rsidRPr="00BF0824" w:rsidRDefault="008F361B" w:rsidP="00031542">
      <w:pPr>
        <w:pStyle w:val="af7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Установить, что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Демянский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муниципальный округ Новгородской области является правопреемником муниципального долга Демянского муниципального района, Демянского городского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Жирковского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Ильиногорского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Кневицкого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Лычковского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Песоцкого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Полновского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Ямникского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сложившимся на момент его образования. Управление указанным муниципальным долгом обеспечивает Администрация Демянского муниципального округа.</w:t>
      </w:r>
    </w:p>
    <w:p w14:paraId="2E5EE2F9" w14:textId="145801B3" w:rsidR="008F361B" w:rsidRPr="00BF0824" w:rsidRDefault="008F361B" w:rsidP="00031542">
      <w:pPr>
        <w:pStyle w:val="af7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Установить, что муниципальные учреждения, предприятия и иные организации, ранее созданные органами местного самоуправления Демянского муниципального района, Демянского городского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Жирковского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Ильиногорского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Кневицкого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Лычковского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Песоцкого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Полновского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Ямникского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 продолжают осуществлять деятельность с сохранением их прежней организационно-правовой формы.</w:t>
      </w:r>
    </w:p>
    <w:p w14:paraId="09363CCF" w14:textId="2D2D4529" w:rsidR="008F361B" w:rsidRPr="00BF0824" w:rsidRDefault="008F361B" w:rsidP="00BF0824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Учредителем муниципальных учреждений и предприятий Демянского муниципального района, Демянского городского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Жирковского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Ильиногорского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Кневицкого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Лычковского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Песоцкого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Полновского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Ямникского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031542">
        <w:rPr>
          <w:rFonts w:ascii="Times New Roman" w:hAnsi="Times New Roman" w:cs="Times New Roman"/>
          <w:sz w:val="28"/>
          <w:szCs w:val="28"/>
          <w:lang w:eastAsia="ru-RU"/>
        </w:rPr>
        <w:t xml:space="preserve">, является </w:t>
      </w:r>
      <w:proofErr w:type="spellStart"/>
      <w:r w:rsidRPr="00031542">
        <w:rPr>
          <w:rFonts w:ascii="Times New Roman" w:hAnsi="Times New Roman" w:cs="Times New Roman"/>
          <w:sz w:val="28"/>
          <w:szCs w:val="28"/>
          <w:lang w:eastAsia="ru-RU"/>
        </w:rPr>
        <w:t>Демянский</w:t>
      </w:r>
      <w:proofErr w:type="spellEnd"/>
      <w:r w:rsidRPr="0003154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</w:t>
      </w:r>
      <w:r w:rsidR="00031542" w:rsidRPr="00031542">
        <w:rPr>
          <w:rFonts w:ascii="Times New Roman" w:hAnsi="Times New Roman" w:cs="Times New Roman"/>
          <w:sz w:val="28"/>
          <w:szCs w:val="28"/>
          <w:lang w:eastAsia="ru-RU"/>
        </w:rPr>
        <w:t>альный округ,</w:t>
      </w:r>
      <w:r w:rsidRPr="00031542">
        <w:rPr>
          <w:rFonts w:ascii="Times New Roman" w:hAnsi="Times New Roman" w:cs="Times New Roman"/>
          <w:sz w:val="28"/>
          <w:szCs w:val="28"/>
          <w:lang w:eastAsia="ru-RU"/>
        </w:rPr>
        <w:t xml:space="preserve"> от имени которого функции и полномочия</w:t>
      </w:r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учредителя осуществляет Администрация Демянского муниципального округа.</w:t>
      </w:r>
    </w:p>
    <w:p w14:paraId="00C77638" w14:textId="77777777" w:rsidR="008F361B" w:rsidRPr="00BF0824" w:rsidRDefault="008F361B" w:rsidP="00BF0824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82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Органы Администрации Демянского муниципального района, зарегистрированные в качестве юридических лиц, продолжают осуществлять свою деятельность как органы Администрации Демянского муниципального округа.</w:t>
      </w:r>
    </w:p>
    <w:p w14:paraId="7F0EEB7A" w14:textId="4A1B0CAD" w:rsidR="008F361B" w:rsidRPr="00BF0824" w:rsidRDefault="008F361B" w:rsidP="00BF0824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Изменения в учредительные документы муниципальных учреждений и предприятий, а также в учредительные и другие документы иных организаций в связи с переходом права собственности, иных прав и обязанностей к </w:t>
      </w:r>
      <w:proofErr w:type="spellStart"/>
      <w:r w:rsidRPr="00BF0824">
        <w:rPr>
          <w:rFonts w:ascii="Times New Roman" w:hAnsi="Times New Roman" w:cs="Times New Roman"/>
          <w:sz w:val="28"/>
          <w:szCs w:val="28"/>
          <w:lang w:eastAsia="ru-RU"/>
        </w:rPr>
        <w:t>Демянскому</w:t>
      </w:r>
      <w:proofErr w:type="spellEnd"/>
      <w:r w:rsidRPr="00BF0824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муниципальному округу вносятся в порядке, установленном законодательством Российской Федерации.</w:t>
      </w:r>
    </w:p>
    <w:p w14:paraId="0E56A682" w14:textId="77777777" w:rsidR="00031542" w:rsidRPr="00031542" w:rsidRDefault="008F361B" w:rsidP="00BF0824">
      <w:pPr>
        <w:pStyle w:val="af7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154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Установить, что до момента учреждения печатного средства массовой информации – Информационный Бюллетень Демянского муниципального округа официальным источником опубликования является Информационный Бюллетень Демянского муниципального района.</w:t>
      </w:r>
    </w:p>
    <w:p w14:paraId="54182103" w14:textId="77777777" w:rsidR="00031542" w:rsidRDefault="008F361B" w:rsidP="00BF0824">
      <w:pPr>
        <w:pStyle w:val="af7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1542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Установить, что в силу ч.3 ст. 40 Федерального закона от 06.10.2003 N 131-ФЗ "Об общих принципах организации местного самоуправления в Российской Федерации" полномочия Главы Демянского муниципального района, Глав Демянского городского поселения, </w:t>
      </w:r>
      <w:proofErr w:type="spellStart"/>
      <w:r w:rsidRPr="00031542">
        <w:rPr>
          <w:rFonts w:ascii="Times New Roman" w:hAnsi="Times New Roman" w:cs="Times New Roman"/>
          <w:sz w:val="28"/>
          <w:szCs w:val="28"/>
          <w:lang w:eastAsia="ru-RU"/>
        </w:rPr>
        <w:t>Жирковского</w:t>
      </w:r>
      <w:proofErr w:type="spellEnd"/>
      <w:r w:rsidRPr="0003154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Ильиногорского сельского поселения, </w:t>
      </w:r>
      <w:proofErr w:type="spellStart"/>
      <w:r w:rsidRPr="00031542">
        <w:rPr>
          <w:rFonts w:ascii="Times New Roman" w:hAnsi="Times New Roman" w:cs="Times New Roman"/>
          <w:sz w:val="28"/>
          <w:szCs w:val="28"/>
          <w:lang w:eastAsia="ru-RU"/>
        </w:rPr>
        <w:t>Кневицкого</w:t>
      </w:r>
      <w:proofErr w:type="spellEnd"/>
      <w:r w:rsidRPr="0003154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031542">
        <w:rPr>
          <w:rFonts w:ascii="Times New Roman" w:hAnsi="Times New Roman" w:cs="Times New Roman"/>
          <w:sz w:val="28"/>
          <w:szCs w:val="28"/>
          <w:lang w:eastAsia="ru-RU"/>
        </w:rPr>
        <w:t>Лычковского</w:t>
      </w:r>
      <w:proofErr w:type="spellEnd"/>
      <w:r w:rsidRPr="0003154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031542">
        <w:rPr>
          <w:rFonts w:ascii="Times New Roman" w:hAnsi="Times New Roman" w:cs="Times New Roman"/>
          <w:sz w:val="28"/>
          <w:szCs w:val="28"/>
          <w:lang w:eastAsia="ru-RU"/>
        </w:rPr>
        <w:t>Песоцкого</w:t>
      </w:r>
      <w:proofErr w:type="spellEnd"/>
      <w:r w:rsidRPr="0003154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031542">
        <w:rPr>
          <w:rFonts w:ascii="Times New Roman" w:hAnsi="Times New Roman" w:cs="Times New Roman"/>
          <w:sz w:val="28"/>
          <w:szCs w:val="28"/>
          <w:lang w:eastAsia="ru-RU"/>
        </w:rPr>
        <w:t>Полновского</w:t>
      </w:r>
      <w:proofErr w:type="spellEnd"/>
      <w:r w:rsidRPr="0003154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Pr="00031542">
        <w:rPr>
          <w:rFonts w:ascii="Times New Roman" w:hAnsi="Times New Roman" w:cs="Times New Roman"/>
          <w:sz w:val="28"/>
          <w:szCs w:val="28"/>
          <w:lang w:eastAsia="ru-RU"/>
        </w:rPr>
        <w:t>Ямникского</w:t>
      </w:r>
      <w:proofErr w:type="spellEnd"/>
      <w:r w:rsidRPr="0003154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прекращаются в день вступления в должность вновь избранного должностного лица местного самоуправления – Главы вновь образованного Демянского муниципального округа.</w:t>
      </w:r>
    </w:p>
    <w:p w14:paraId="7461F07C" w14:textId="77777777" w:rsidR="00031542" w:rsidRDefault="008F361B" w:rsidP="00BF0824">
      <w:pPr>
        <w:pStyle w:val="af7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1542">
        <w:rPr>
          <w:rFonts w:ascii="Times New Roman" w:hAnsi="Times New Roman" w:cs="Times New Roman"/>
          <w:sz w:val="28"/>
          <w:szCs w:val="28"/>
          <w:lang w:eastAsia="ru-RU"/>
        </w:rPr>
        <w:t>Вопросы правопреемства, не урегулированные настоящим решением, рассматриваются в соответствии с законодательством Российской Федерации.</w:t>
      </w:r>
    </w:p>
    <w:p w14:paraId="775CF740" w14:textId="610B84BA" w:rsidR="008F361B" w:rsidRPr="00031542" w:rsidRDefault="008F361B" w:rsidP="00BF0824">
      <w:pPr>
        <w:pStyle w:val="af7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1542">
        <w:rPr>
          <w:rFonts w:ascii="Times New Roman" w:hAnsi="Times New Roman" w:cs="Times New Roman"/>
          <w:sz w:val="28"/>
          <w:szCs w:val="28"/>
          <w:lang w:eastAsia="ru-RU"/>
        </w:rPr>
        <w:t>Опубликовать настоящее решение в Информационном Бюллетене Демянского муниципального района и разместить на официальном сайте Администрации Демянского муниципального района.</w:t>
      </w:r>
    </w:p>
    <w:p w14:paraId="1337F6D9" w14:textId="77777777" w:rsidR="00227217" w:rsidRPr="004C03E5" w:rsidRDefault="00227217" w:rsidP="004C03E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252525"/>
          <w:sz w:val="28"/>
          <w:szCs w:val="28"/>
        </w:rPr>
      </w:pPr>
    </w:p>
    <w:p w14:paraId="38E113A9" w14:textId="77777777" w:rsidR="00E667F2" w:rsidRPr="00445841" w:rsidRDefault="00E667F2" w:rsidP="00445841">
      <w:pPr>
        <w:pStyle w:val="af7"/>
        <w:rPr>
          <w:rFonts w:ascii="Times New Roman" w:hAnsi="Times New Roman" w:cs="Times New Roman"/>
          <w:sz w:val="28"/>
          <w:szCs w:val="28"/>
        </w:rPr>
      </w:pPr>
      <w:r w:rsidRPr="00445841">
        <w:rPr>
          <w:rFonts w:ascii="Times New Roman" w:hAnsi="Times New Roman" w:cs="Times New Roman"/>
          <w:sz w:val="28"/>
          <w:szCs w:val="28"/>
        </w:rPr>
        <w:t>Проект подготовил и завизировал:</w:t>
      </w:r>
    </w:p>
    <w:p w14:paraId="2DBC1E6D" w14:textId="6A601057" w:rsidR="00E667F2" w:rsidRPr="00445841" w:rsidRDefault="00445841" w:rsidP="00445841">
      <w:pPr>
        <w:pStyle w:val="af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E667F2" w:rsidRPr="00445841">
        <w:rPr>
          <w:rFonts w:ascii="Times New Roman" w:hAnsi="Times New Roman" w:cs="Times New Roman"/>
          <w:bCs/>
          <w:sz w:val="28"/>
          <w:szCs w:val="28"/>
        </w:rPr>
        <w:t xml:space="preserve">аведующий отделом правового обеспечения </w:t>
      </w:r>
    </w:p>
    <w:p w14:paraId="24E801E2" w14:textId="3FBDA40E" w:rsidR="00E667F2" w:rsidRPr="00445841" w:rsidRDefault="00E667F2" w:rsidP="00445841">
      <w:pPr>
        <w:pStyle w:val="af7"/>
        <w:rPr>
          <w:rFonts w:ascii="Times New Roman" w:hAnsi="Times New Roman" w:cs="Times New Roman"/>
          <w:bCs/>
          <w:sz w:val="28"/>
          <w:szCs w:val="28"/>
        </w:rPr>
      </w:pPr>
      <w:r w:rsidRPr="00445841">
        <w:rPr>
          <w:rFonts w:ascii="Times New Roman" w:hAnsi="Times New Roman" w:cs="Times New Roman"/>
          <w:bCs/>
          <w:sz w:val="28"/>
          <w:szCs w:val="28"/>
        </w:rPr>
        <w:t xml:space="preserve">Администрации района                                  </w:t>
      </w:r>
      <w:r w:rsidRPr="00445841">
        <w:rPr>
          <w:rFonts w:ascii="Times New Roman" w:hAnsi="Times New Roman" w:cs="Times New Roman"/>
          <w:bCs/>
          <w:sz w:val="28"/>
          <w:szCs w:val="28"/>
        </w:rPr>
        <w:tab/>
      </w:r>
      <w:r w:rsidRPr="00445841">
        <w:rPr>
          <w:rFonts w:ascii="Times New Roman" w:hAnsi="Times New Roman" w:cs="Times New Roman"/>
          <w:bCs/>
          <w:sz w:val="28"/>
          <w:szCs w:val="28"/>
        </w:rPr>
        <w:tab/>
        <w:t xml:space="preserve"> С.Ю. Михайлов</w:t>
      </w:r>
    </w:p>
    <w:p w14:paraId="736CC7D5" w14:textId="77777777" w:rsidR="00445841" w:rsidRDefault="00445841" w:rsidP="00445841">
      <w:pPr>
        <w:pStyle w:val="af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686DBA" w14:textId="77777777" w:rsidR="00445841" w:rsidRDefault="00445841" w:rsidP="00445841">
      <w:pPr>
        <w:pStyle w:val="af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данном проекте </w:t>
      </w:r>
      <w:proofErr w:type="spellStart"/>
      <w:r w:rsidRPr="0044584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445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и факторов, способствующих проявлению коррупции, не выявлено</w:t>
      </w:r>
    </w:p>
    <w:p w14:paraId="44865872" w14:textId="11EFC264" w:rsidR="008F361B" w:rsidRDefault="00031542" w:rsidP="00031542">
      <w:pPr>
        <w:pStyle w:val="af7"/>
        <w:tabs>
          <w:tab w:val="left" w:pos="546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</w:p>
    <w:p w14:paraId="70FBF38A" w14:textId="77777777" w:rsidR="008F361B" w:rsidRDefault="008F361B" w:rsidP="00445841">
      <w:pPr>
        <w:pStyle w:val="af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BAE514" w14:textId="77777777" w:rsidR="008F361B" w:rsidRDefault="008F361B" w:rsidP="00445841">
      <w:pPr>
        <w:pStyle w:val="af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76B3E3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8A585A" w14:textId="77777777" w:rsidR="008F361B" w:rsidRDefault="008F361B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6C5D60" w14:textId="77777777" w:rsidR="008F361B" w:rsidRDefault="008F361B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46D5D6" w14:textId="77777777" w:rsidR="008F361B" w:rsidRDefault="008F361B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8641CA" w14:textId="77777777" w:rsidR="008F361B" w:rsidRDefault="008F361B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601E9B" w14:textId="77777777" w:rsidR="008F361B" w:rsidRDefault="008F361B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80B6D9" w14:textId="77777777" w:rsidR="00E667F2" w:rsidRPr="00E733DA" w:rsidRDefault="00E667F2" w:rsidP="00E667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3DA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14:paraId="57F36DC3" w14:textId="4F9F5A32" w:rsidR="00E667F2" w:rsidRDefault="00E667F2" w:rsidP="00E667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733DA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Думы Д</w:t>
      </w:r>
      <w:r w:rsidR="00A279DF">
        <w:rPr>
          <w:rFonts w:ascii="Times New Roman" w:hAnsi="Times New Roman" w:cs="Times New Roman"/>
          <w:sz w:val="28"/>
          <w:szCs w:val="28"/>
        </w:rPr>
        <w:t>емянского муниципального округа</w:t>
      </w:r>
    </w:p>
    <w:p w14:paraId="30C6A965" w14:textId="77777777" w:rsidR="00E667F2" w:rsidRPr="00E733DA" w:rsidRDefault="00E667F2" w:rsidP="00E667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733DA">
        <w:rPr>
          <w:rFonts w:ascii="Times New Roman" w:hAnsi="Times New Roman" w:cs="Times New Roman"/>
          <w:sz w:val="28"/>
          <w:szCs w:val="28"/>
        </w:rPr>
        <w:t xml:space="preserve"> от ________ №__________</w:t>
      </w:r>
    </w:p>
    <w:p w14:paraId="70F6B372" w14:textId="77777777" w:rsidR="008F361B" w:rsidRPr="008F361B" w:rsidRDefault="00E667F2" w:rsidP="008F361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3DA">
        <w:rPr>
          <w:rFonts w:ascii="Times New Roman" w:hAnsi="Times New Roman" w:cs="Times New Roman"/>
          <w:b/>
          <w:sz w:val="28"/>
          <w:szCs w:val="28"/>
        </w:rPr>
        <w:t>«</w:t>
      </w:r>
      <w:r w:rsidR="008F361B" w:rsidRPr="008F36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правопреемстве органов местного самоуправления Демянского</w:t>
      </w:r>
    </w:p>
    <w:p w14:paraId="505D57DD" w14:textId="434F0457" w:rsidR="00E667F2" w:rsidRDefault="008F361B" w:rsidP="008F361B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6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округа Новгородской области</w:t>
      </w:r>
      <w:r w:rsidR="00E667F2" w:rsidRPr="00E733DA">
        <w:rPr>
          <w:rFonts w:ascii="Times New Roman" w:hAnsi="Times New Roman" w:cs="Times New Roman"/>
          <w:b/>
          <w:sz w:val="28"/>
          <w:szCs w:val="28"/>
        </w:rPr>
        <w:t>»</w:t>
      </w:r>
    </w:p>
    <w:p w14:paraId="2800A0C3" w14:textId="77777777" w:rsidR="00E667F2" w:rsidRPr="00E733DA" w:rsidRDefault="00E667F2" w:rsidP="00E667F2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4820"/>
        <w:gridCol w:w="2976"/>
      </w:tblGrid>
      <w:tr w:rsidR="00E667F2" w:rsidRPr="00E733DA" w14:paraId="2E576922" w14:textId="77777777" w:rsidTr="00A279D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42CC3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3DA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5F919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3DA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2021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3DA">
              <w:rPr>
                <w:rFonts w:ascii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E667F2" w:rsidRPr="00E733DA" w14:paraId="77F7597D" w14:textId="77777777" w:rsidTr="00A279D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FA57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D643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3DA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Администрации района Н.В. </w:t>
            </w:r>
            <w:proofErr w:type="spellStart"/>
            <w:r w:rsidRPr="00E733DA">
              <w:rPr>
                <w:rFonts w:ascii="Times New Roman" w:hAnsi="Times New Roman" w:cs="Times New Roman"/>
                <w:sz w:val="28"/>
                <w:szCs w:val="28"/>
              </w:rPr>
              <w:t>Шенгоф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AF70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7F2" w:rsidRPr="00E733DA" w14:paraId="6E30F7CF" w14:textId="77777777" w:rsidTr="00A279D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0FA3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1CA89" w14:textId="47F0BB71" w:rsidR="00E667F2" w:rsidRPr="00E733DA" w:rsidRDefault="000C1D75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667F2" w:rsidRPr="00E733DA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A279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67F2" w:rsidRPr="00E733DA">
              <w:rPr>
                <w:rFonts w:ascii="Times New Roman" w:hAnsi="Times New Roman" w:cs="Times New Roman"/>
                <w:sz w:val="28"/>
                <w:szCs w:val="28"/>
              </w:rPr>
              <w:t xml:space="preserve">УООВ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Васильева С.Г.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E04E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7F2" w:rsidRPr="00E733DA" w14:paraId="00876FB1" w14:textId="77777777" w:rsidTr="00A279D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BA8E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CB40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4526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6D48535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02072D08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685744A0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76F09B38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077FB62C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497C6F28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45C11BB6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1C50E837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66E94A50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1ED4D214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658C1C22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4B204082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2F57943E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4DDEE045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7A4E976C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4966550C" w14:textId="77777777" w:rsidR="008F361B" w:rsidRPr="00E733DA" w:rsidRDefault="008F361B" w:rsidP="00E667F2">
      <w:pPr>
        <w:rPr>
          <w:rFonts w:ascii="Times New Roman" w:hAnsi="Times New Roman" w:cs="Times New Roman"/>
          <w:sz w:val="28"/>
          <w:szCs w:val="28"/>
        </w:rPr>
      </w:pPr>
    </w:p>
    <w:p w14:paraId="3413FAB4" w14:textId="77777777" w:rsidR="00E667F2" w:rsidRPr="00E733DA" w:rsidRDefault="00E667F2" w:rsidP="00E667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3DA">
        <w:rPr>
          <w:rFonts w:ascii="Times New Roman" w:hAnsi="Times New Roman" w:cs="Times New Roman"/>
          <w:b/>
          <w:sz w:val="28"/>
          <w:szCs w:val="28"/>
        </w:rPr>
        <w:t>УКАЗАТЕЛЬ РАССЫЛКИ</w:t>
      </w:r>
    </w:p>
    <w:p w14:paraId="7D859797" w14:textId="4BAE927A" w:rsidR="00E667F2" w:rsidRDefault="00E667F2" w:rsidP="00E667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733DA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Думы </w:t>
      </w:r>
      <w:r w:rsidR="00A279DF">
        <w:rPr>
          <w:rFonts w:ascii="Times New Roman" w:hAnsi="Times New Roman" w:cs="Times New Roman"/>
          <w:sz w:val="28"/>
          <w:szCs w:val="28"/>
        </w:rPr>
        <w:t>Демянского муниципального округа</w:t>
      </w:r>
    </w:p>
    <w:p w14:paraId="091571A5" w14:textId="77777777" w:rsidR="00E667F2" w:rsidRPr="00E733DA" w:rsidRDefault="00E667F2" w:rsidP="00E667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733DA">
        <w:rPr>
          <w:rFonts w:ascii="Times New Roman" w:hAnsi="Times New Roman" w:cs="Times New Roman"/>
          <w:sz w:val="28"/>
          <w:szCs w:val="28"/>
        </w:rPr>
        <w:t>от__________________ № ___________</w:t>
      </w:r>
    </w:p>
    <w:p w14:paraId="34FF22E2" w14:textId="77777777" w:rsidR="008F361B" w:rsidRPr="008F361B" w:rsidRDefault="00A279DF" w:rsidP="008F361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F361B" w:rsidRPr="008F36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правопреемстве органов местного самоуправления Демянского</w:t>
      </w:r>
    </w:p>
    <w:p w14:paraId="4E3F88D9" w14:textId="3AE9FA6A" w:rsidR="00E667F2" w:rsidRDefault="008F361B" w:rsidP="008F361B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6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округа Новгородской области</w:t>
      </w:r>
      <w:r w:rsidR="00A279DF">
        <w:rPr>
          <w:rFonts w:ascii="Times New Roman" w:hAnsi="Times New Roman" w:cs="Times New Roman"/>
          <w:b/>
          <w:sz w:val="28"/>
          <w:szCs w:val="28"/>
        </w:rPr>
        <w:t>»</w:t>
      </w:r>
    </w:p>
    <w:p w14:paraId="3D3884D5" w14:textId="77777777" w:rsidR="008F361B" w:rsidRPr="000416B2" w:rsidRDefault="008F361B" w:rsidP="008F361B">
      <w:pPr>
        <w:spacing w:after="0" w:line="240" w:lineRule="exact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E667F2" w:rsidRPr="000416B2" w14:paraId="66F91753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1D3B5" w14:textId="77777777" w:rsidR="00E667F2" w:rsidRPr="000416B2" w:rsidRDefault="00E667F2" w:rsidP="00820262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3AFA8" w14:textId="77777777" w:rsidR="00E667F2" w:rsidRPr="000416B2" w:rsidRDefault="00E667F2" w:rsidP="00820262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7EE5" w14:textId="77777777" w:rsidR="00E667F2" w:rsidRPr="000416B2" w:rsidRDefault="00E667F2" w:rsidP="00820262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</w:t>
            </w:r>
          </w:p>
          <w:p w14:paraId="173F003E" w14:textId="77777777" w:rsidR="00E667F2" w:rsidRPr="000416B2" w:rsidRDefault="00E667F2" w:rsidP="00820262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экземпляров</w:t>
            </w:r>
          </w:p>
        </w:tc>
      </w:tr>
      <w:tr w:rsidR="00E667F2" w:rsidRPr="000416B2" w14:paraId="602CE74A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0ABF5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1C9EC" w14:textId="77777777" w:rsidR="00E667F2" w:rsidRPr="000416B2" w:rsidRDefault="00E667F2" w:rsidP="0082026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1637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667F2" w:rsidRPr="000416B2" w14:paraId="08002D01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1DB46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5DAA9" w14:textId="77777777" w:rsidR="00E667F2" w:rsidRPr="000416B2" w:rsidRDefault="00E667F2" w:rsidP="0082026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сайт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2AC9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667F2" w:rsidRPr="000416B2" w14:paraId="53FB6B4B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B2A87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2222" w14:textId="22F4A376" w:rsidR="00E667F2" w:rsidRPr="000416B2" w:rsidRDefault="00E667F2" w:rsidP="00A279DF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Информационный Бюллетень Демянского муниципального района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48D1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667F2" w:rsidRPr="000416B2" w14:paraId="2B029773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FEF44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AE76E" w14:textId="77777777" w:rsidR="00E667F2" w:rsidRPr="000416B2" w:rsidRDefault="00E667F2" w:rsidP="0082026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УООВ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5E2D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667F2" w:rsidRPr="000416B2" w14:paraId="5343F21D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EBF9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7717" w14:textId="77777777" w:rsidR="00E667F2" w:rsidRPr="000416B2" w:rsidRDefault="00E667F2" w:rsidP="0082026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79B6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667F2" w:rsidRPr="000416B2" w14:paraId="0650CB23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28CF" w14:textId="77777777" w:rsidR="00E667F2" w:rsidRPr="000416B2" w:rsidRDefault="00E667F2" w:rsidP="0082026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8B15" w14:textId="77777777" w:rsidR="00E667F2" w:rsidRPr="000416B2" w:rsidRDefault="00E667F2" w:rsidP="0082026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Всего: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25E19" w14:textId="77777777" w:rsidR="00E667F2" w:rsidRPr="000416B2" w:rsidRDefault="00E667F2" w:rsidP="0082026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4</w:t>
            </w:r>
          </w:p>
        </w:tc>
      </w:tr>
    </w:tbl>
    <w:p w14:paraId="648DC079" w14:textId="77777777" w:rsidR="00E667F2" w:rsidRPr="000416B2" w:rsidRDefault="00E667F2" w:rsidP="00E667F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D1DDC17" w14:textId="77777777" w:rsidR="00E667F2" w:rsidRPr="000416B2" w:rsidRDefault="00E667F2" w:rsidP="00E667F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D913B0A" w14:textId="77777777" w:rsidR="00E667F2" w:rsidRDefault="00E667F2" w:rsidP="00E667F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92E2EB" w14:textId="77777777" w:rsidR="00E667F2" w:rsidRDefault="00E667F2" w:rsidP="00E667F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184DFA" w14:textId="77777777" w:rsidR="00E667F2" w:rsidRDefault="00E667F2" w:rsidP="00E667F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95F642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B088E7" w14:textId="77777777" w:rsidR="00E667F2" w:rsidRPr="00090DC6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667F2" w:rsidRPr="00090DC6" w:rsidSect="00BF0824">
      <w:headerReference w:type="default" r:id="rId9"/>
      <w:headerReference w:type="first" r:id="rId10"/>
      <w:pgSz w:w="11906" w:h="16838"/>
      <w:pgMar w:top="1135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D7B9B" w14:textId="77777777" w:rsidR="00087848" w:rsidRDefault="00087848" w:rsidP="00087848">
      <w:pPr>
        <w:spacing w:after="0" w:line="240" w:lineRule="auto"/>
      </w:pPr>
      <w:r>
        <w:separator/>
      </w:r>
    </w:p>
  </w:endnote>
  <w:endnote w:type="continuationSeparator" w:id="0">
    <w:p w14:paraId="5E315667" w14:textId="77777777" w:rsidR="00087848" w:rsidRDefault="00087848" w:rsidP="00087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07BF6" w14:textId="77777777" w:rsidR="00087848" w:rsidRDefault="00087848" w:rsidP="00087848">
      <w:pPr>
        <w:spacing w:after="0" w:line="240" w:lineRule="auto"/>
      </w:pPr>
      <w:r>
        <w:separator/>
      </w:r>
    </w:p>
  </w:footnote>
  <w:footnote w:type="continuationSeparator" w:id="0">
    <w:p w14:paraId="01B44163" w14:textId="77777777" w:rsidR="00087848" w:rsidRDefault="00087848" w:rsidP="00087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9AD75" w14:textId="5E25CF78" w:rsidR="00087848" w:rsidRDefault="00087848">
    <w:pPr>
      <w:pStyle w:val="af3"/>
      <w:rPr>
        <w:rFonts w:ascii="Times New Roman" w:hAnsi="Times New Roman" w:cs="Times New Roman"/>
        <w:sz w:val="28"/>
        <w:szCs w:val="28"/>
      </w:rPr>
    </w:pPr>
    <w:r>
      <w:tab/>
    </w:r>
    <w:r>
      <w:tab/>
    </w:r>
  </w:p>
  <w:p w14:paraId="380C0FC9" w14:textId="77777777" w:rsidR="00087848" w:rsidRPr="00087848" w:rsidRDefault="00087848">
    <w:pPr>
      <w:pStyle w:val="af3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8DB7B" w14:textId="137E82C5" w:rsidR="00E667F2" w:rsidRPr="00E667F2" w:rsidRDefault="00E667F2">
    <w:pPr>
      <w:pStyle w:val="af3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                                                                                                           </w:t>
    </w:r>
    <w:r w:rsidRPr="00E667F2"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 w15:restartNumberingAfterBreak="0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144422"/>
    <w:multiLevelType w:val="hybridMultilevel"/>
    <w:tmpl w:val="F3548A94"/>
    <w:lvl w:ilvl="0" w:tplc="C9402C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424478D"/>
    <w:multiLevelType w:val="hybridMultilevel"/>
    <w:tmpl w:val="84346946"/>
    <w:lvl w:ilvl="0" w:tplc="704A2A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0"/>
  </w:num>
  <w:num w:numId="5">
    <w:abstractNumId w:val="11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4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0F4"/>
    <w:rsid w:val="00003493"/>
    <w:rsid w:val="00003503"/>
    <w:rsid w:val="00012DDA"/>
    <w:rsid w:val="00031542"/>
    <w:rsid w:val="00042DA3"/>
    <w:rsid w:val="00044CF8"/>
    <w:rsid w:val="00050609"/>
    <w:rsid w:val="00060565"/>
    <w:rsid w:val="000609C0"/>
    <w:rsid w:val="00061EA9"/>
    <w:rsid w:val="00067F8B"/>
    <w:rsid w:val="000702CF"/>
    <w:rsid w:val="00087848"/>
    <w:rsid w:val="00090DC6"/>
    <w:rsid w:val="000A7718"/>
    <w:rsid w:val="000B7DEF"/>
    <w:rsid w:val="000C1D75"/>
    <w:rsid w:val="000C31EC"/>
    <w:rsid w:val="000D26C6"/>
    <w:rsid w:val="000D7ED4"/>
    <w:rsid w:val="000E06F2"/>
    <w:rsid w:val="000E7470"/>
    <w:rsid w:val="00110C2D"/>
    <w:rsid w:val="0011747F"/>
    <w:rsid w:val="001330C7"/>
    <w:rsid w:val="00135454"/>
    <w:rsid w:val="0013785F"/>
    <w:rsid w:val="00137A09"/>
    <w:rsid w:val="0015044D"/>
    <w:rsid w:val="00156B66"/>
    <w:rsid w:val="00161247"/>
    <w:rsid w:val="00161933"/>
    <w:rsid w:val="0016582F"/>
    <w:rsid w:val="001778AC"/>
    <w:rsid w:val="00190391"/>
    <w:rsid w:val="00197561"/>
    <w:rsid w:val="001A0862"/>
    <w:rsid w:val="001B3CBB"/>
    <w:rsid w:val="001B6D80"/>
    <w:rsid w:val="001D0A98"/>
    <w:rsid w:val="001D1882"/>
    <w:rsid w:val="001D24F5"/>
    <w:rsid w:val="001E08CC"/>
    <w:rsid w:val="00212D6A"/>
    <w:rsid w:val="00215995"/>
    <w:rsid w:val="00227217"/>
    <w:rsid w:val="002612EC"/>
    <w:rsid w:val="002674C6"/>
    <w:rsid w:val="00274B0A"/>
    <w:rsid w:val="00280C14"/>
    <w:rsid w:val="0028176A"/>
    <w:rsid w:val="00282573"/>
    <w:rsid w:val="002958C8"/>
    <w:rsid w:val="002969BC"/>
    <w:rsid w:val="002A5443"/>
    <w:rsid w:val="002C5122"/>
    <w:rsid w:val="002C6556"/>
    <w:rsid w:val="002D4AF0"/>
    <w:rsid w:val="002D5545"/>
    <w:rsid w:val="002D7E03"/>
    <w:rsid w:val="002F3353"/>
    <w:rsid w:val="002F42EF"/>
    <w:rsid w:val="002F7022"/>
    <w:rsid w:val="0031065E"/>
    <w:rsid w:val="00325AEC"/>
    <w:rsid w:val="0032774C"/>
    <w:rsid w:val="003331B9"/>
    <w:rsid w:val="0033451B"/>
    <w:rsid w:val="00337A56"/>
    <w:rsid w:val="003441BB"/>
    <w:rsid w:val="003461A2"/>
    <w:rsid w:val="003533EC"/>
    <w:rsid w:val="00361F99"/>
    <w:rsid w:val="0036311C"/>
    <w:rsid w:val="00384A94"/>
    <w:rsid w:val="003B46AB"/>
    <w:rsid w:val="003B7867"/>
    <w:rsid w:val="003C7172"/>
    <w:rsid w:val="003D5A98"/>
    <w:rsid w:val="003F30A6"/>
    <w:rsid w:val="003F5465"/>
    <w:rsid w:val="003F780E"/>
    <w:rsid w:val="00403527"/>
    <w:rsid w:val="00411E2A"/>
    <w:rsid w:val="00412BED"/>
    <w:rsid w:val="004158DC"/>
    <w:rsid w:val="00421C39"/>
    <w:rsid w:val="00424E47"/>
    <w:rsid w:val="00425669"/>
    <w:rsid w:val="00434730"/>
    <w:rsid w:val="00443FE2"/>
    <w:rsid w:val="00445841"/>
    <w:rsid w:val="00454CD3"/>
    <w:rsid w:val="004650A0"/>
    <w:rsid w:val="0047368A"/>
    <w:rsid w:val="0049356D"/>
    <w:rsid w:val="00493B95"/>
    <w:rsid w:val="004C03E5"/>
    <w:rsid w:val="004C4FFC"/>
    <w:rsid w:val="004D3E17"/>
    <w:rsid w:val="004D6421"/>
    <w:rsid w:val="004E545C"/>
    <w:rsid w:val="00510BD6"/>
    <w:rsid w:val="005114E9"/>
    <w:rsid w:val="00513128"/>
    <w:rsid w:val="00517767"/>
    <w:rsid w:val="005251B9"/>
    <w:rsid w:val="00540351"/>
    <w:rsid w:val="00540799"/>
    <w:rsid w:val="00545219"/>
    <w:rsid w:val="005551BD"/>
    <w:rsid w:val="00564052"/>
    <w:rsid w:val="00570DCE"/>
    <w:rsid w:val="00580422"/>
    <w:rsid w:val="0058271B"/>
    <w:rsid w:val="00582F71"/>
    <w:rsid w:val="00592218"/>
    <w:rsid w:val="0059307E"/>
    <w:rsid w:val="005973D9"/>
    <w:rsid w:val="005A49AC"/>
    <w:rsid w:val="005C25EC"/>
    <w:rsid w:val="005E12BB"/>
    <w:rsid w:val="0062090F"/>
    <w:rsid w:val="006231B4"/>
    <w:rsid w:val="00631918"/>
    <w:rsid w:val="00636328"/>
    <w:rsid w:val="0064674C"/>
    <w:rsid w:val="006547E8"/>
    <w:rsid w:val="00665BCD"/>
    <w:rsid w:val="00671034"/>
    <w:rsid w:val="0068689E"/>
    <w:rsid w:val="00687BA8"/>
    <w:rsid w:val="00694399"/>
    <w:rsid w:val="006C7306"/>
    <w:rsid w:val="006E1EF6"/>
    <w:rsid w:val="006F146C"/>
    <w:rsid w:val="006F6011"/>
    <w:rsid w:val="007253EB"/>
    <w:rsid w:val="007274C8"/>
    <w:rsid w:val="00730306"/>
    <w:rsid w:val="007340E5"/>
    <w:rsid w:val="007528F4"/>
    <w:rsid w:val="00767E0C"/>
    <w:rsid w:val="00770D17"/>
    <w:rsid w:val="00777FA1"/>
    <w:rsid w:val="00791A90"/>
    <w:rsid w:val="007C2F2E"/>
    <w:rsid w:val="007C7D74"/>
    <w:rsid w:val="007D3D56"/>
    <w:rsid w:val="007F4B31"/>
    <w:rsid w:val="007F68F1"/>
    <w:rsid w:val="00805E41"/>
    <w:rsid w:val="00814B3F"/>
    <w:rsid w:val="00820DC4"/>
    <w:rsid w:val="00833608"/>
    <w:rsid w:val="00833B3D"/>
    <w:rsid w:val="0084229D"/>
    <w:rsid w:val="00854241"/>
    <w:rsid w:val="008567F2"/>
    <w:rsid w:val="00867873"/>
    <w:rsid w:val="00876C24"/>
    <w:rsid w:val="008B79D1"/>
    <w:rsid w:val="008E2218"/>
    <w:rsid w:val="008F361B"/>
    <w:rsid w:val="00904FB9"/>
    <w:rsid w:val="00906011"/>
    <w:rsid w:val="00906D68"/>
    <w:rsid w:val="0092144F"/>
    <w:rsid w:val="009235DE"/>
    <w:rsid w:val="00932C4E"/>
    <w:rsid w:val="00946232"/>
    <w:rsid w:val="009511E3"/>
    <w:rsid w:val="0095776A"/>
    <w:rsid w:val="00962B87"/>
    <w:rsid w:val="00973F58"/>
    <w:rsid w:val="00974A8C"/>
    <w:rsid w:val="00994E91"/>
    <w:rsid w:val="00995099"/>
    <w:rsid w:val="009A1AA2"/>
    <w:rsid w:val="009A43D9"/>
    <w:rsid w:val="009A6E17"/>
    <w:rsid w:val="009C0BDE"/>
    <w:rsid w:val="009E0604"/>
    <w:rsid w:val="009F0DEF"/>
    <w:rsid w:val="009F16C6"/>
    <w:rsid w:val="00A027E7"/>
    <w:rsid w:val="00A12AD6"/>
    <w:rsid w:val="00A279DF"/>
    <w:rsid w:val="00A30EE9"/>
    <w:rsid w:val="00A34A9D"/>
    <w:rsid w:val="00A4490F"/>
    <w:rsid w:val="00A50630"/>
    <w:rsid w:val="00A54251"/>
    <w:rsid w:val="00A61CCC"/>
    <w:rsid w:val="00A62C74"/>
    <w:rsid w:val="00A635B0"/>
    <w:rsid w:val="00A8740F"/>
    <w:rsid w:val="00A87DB9"/>
    <w:rsid w:val="00A92316"/>
    <w:rsid w:val="00AA21FE"/>
    <w:rsid w:val="00AC38D7"/>
    <w:rsid w:val="00AC4151"/>
    <w:rsid w:val="00AE46E0"/>
    <w:rsid w:val="00AF28CE"/>
    <w:rsid w:val="00AF368F"/>
    <w:rsid w:val="00B03344"/>
    <w:rsid w:val="00B151FE"/>
    <w:rsid w:val="00B35A75"/>
    <w:rsid w:val="00B57AC1"/>
    <w:rsid w:val="00B81769"/>
    <w:rsid w:val="00B81821"/>
    <w:rsid w:val="00B840DA"/>
    <w:rsid w:val="00B92D4D"/>
    <w:rsid w:val="00BA506D"/>
    <w:rsid w:val="00BA5A2C"/>
    <w:rsid w:val="00BC6187"/>
    <w:rsid w:val="00BC70F4"/>
    <w:rsid w:val="00BE384A"/>
    <w:rsid w:val="00BF0824"/>
    <w:rsid w:val="00C17688"/>
    <w:rsid w:val="00C21977"/>
    <w:rsid w:val="00C23FEA"/>
    <w:rsid w:val="00C244DB"/>
    <w:rsid w:val="00C32E5A"/>
    <w:rsid w:val="00C46461"/>
    <w:rsid w:val="00C46D0F"/>
    <w:rsid w:val="00C54130"/>
    <w:rsid w:val="00C6224E"/>
    <w:rsid w:val="00C75BA9"/>
    <w:rsid w:val="00C94A0F"/>
    <w:rsid w:val="00C94FB5"/>
    <w:rsid w:val="00C96CA2"/>
    <w:rsid w:val="00CA02F9"/>
    <w:rsid w:val="00CA4A81"/>
    <w:rsid w:val="00CB2010"/>
    <w:rsid w:val="00CD3360"/>
    <w:rsid w:val="00CF3855"/>
    <w:rsid w:val="00D06529"/>
    <w:rsid w:val="00D120C0"/>
    <w:rsid w:val="00D17411"/>
    <w:rsid w:val="00D21C71"/>
    <w:rsid w:val="00D275BC"/>
    <w:rsid w:val="00D40ECB"/>
    <w:rsid w:val="00D62B03"/>
    <w:rsid w:val="00D66CFB"/>
    <w:rsid w:val="00DC0410"/>
    <w:rsid w:val="00DD7101"/>
    <w:rsid w:val="00DE3357"/>
    <w:rsid w:val="00DE6F68"/>
    <w:rsid w:val="00DF1EFF"/>
    <w:rsid w:val="00E03FB9"/>
    <w:rsid w:val="00E05D3A"/>
    <w:rsid w:val="00E0768A"/>
    <w:rsid w:val="00E10F4D"/>
    <w:rsid w:val="00E12AD6"/>
    <w:rsid w:val="00E15A86"/>
    <w:rsid w:val="00E24DAF"/>
    <w:rsid w:val="00E31677"/>
    <w:rsid w:val="00E342F6"/>
    <w:rsid w:val="00E54101"/>
    <w:rsid w:val="00E56D53"/>
    <w:rsid w:val="00E64300"/>
    <w:rsid w:val="00E667F2"/>
    <w:rsid w:val="00E773BD"/>
    <w:rsid w:val="00EA5F61"/>
    <w:rsid w:val="00EC27AA"/>
    <w:rsid w:val="00EC798A"/>
    <w:rsid w:val="00ED399D"/>
    <w:rsid w:val="00EE69AF"/>
    <w:rsid w:val="00F138E1"/>
    <w:rsid w:val="00F14A34"/>
    <w:rsid w:val="00F14FFE"/>
    <w:rsid w:val="00F22B4D"/>
    <w:rsid w:val="00F270F9"/>
    <w:rsid w:val="00F302C2"/>
    <w:rsid w:val="00F33AEA"/>
    <w:rsid w:val="00F41836"/>
    <w:rsid w:val="00F54D65"/>
    <w:rsid w:val="00F75ECB"/>
    <w:rsid w:val="00F86AAB"/>
    <w:rsid w:val="00F9189E"/>
    <w:rsid w:val="00FA47C5"/>
    <w:rsid w:val="00FD0EB1"/>
    <w:rsid w:val="00FD1E9C"/>
    <w:rsid w:val="00FD656E"/>
    <w:rsid w:val="00FE0E12"/>
    <w:rsid w:val="00FE1412"/>
    <w:rsid w:val="00F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884123"/>
  <w15:docId w15:val="{64355EA4-D39F-4580-B4C4-D92C38F5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08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087848"/>
  </w:style>
  <w:style w:type="paragraph" w:styleId="af5">
    <w:name w:val="footer"/>
    <w:basedOn w:val="a"/>
    <w:link w:val="af6"/>
    <w:uiPriority w:val="99"/>
    <w:unhideWhenUsed/>
    <w:rsid w:val="0008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087848"/>
  </w:style>
  <w:style w:type="paragraph" w:styleId="af7">
    <w:name w:val="No Spacing"/>
    <w:uiPriority w:val="1"/>
    <w:qFormat/>
    <w:rsid w:val="00445841"/>
    <w:pPr>
      <w:spacing w:after="0" w:line="240" w:lineRule="auto"/>
    </w:pPr>
  </w:style>
  <w:style w:type="paragraph" w:styleId="af8">
    <w:name w:val="Balloon Text"/>
    <w:basedOn w:val="a"/>
    <w:link w:val="af9"/>
    <w:uiPriority w:val="99"/>
    <w:semiHidden/>
    <w:unhideWhenUsed/>
    <w:rsid w:val="008F3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8F36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B9D71-8933-4C21-86C0-9A6CC45EE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6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Белева Татьяна Владимировна</cp:lastModifiedBy>
  <cp:revision>25</cp:revision>
  <cp:lastPrinted>2023-09-12T14:17:00Z</cp:lastPrinted>
  <dcterms:created xsi:type="dcterms:W3CDTF">2023-06-29T06:21:00Z</dcterms:created>
  <dcterms:modified xsi:type="dcterms:W3CDTF">2023-09-12T14:17:00Z</dcterms:modified>
</cp:coreProperties>
</file>