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РАЙОНА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0D2444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519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E70C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090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E70C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E44713" w:rsidRPr="009C29E1" w:rsidRDefault="00E44713" w:rsidP="00E447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29E1">
              <w:rPr>
                <w:rFonts w:ascii="Times New Roman" w:hAnsi="Times New Roman" w:cs="Times New Roman"/>
                <w:b/>
                <w:sz w:val="28"/>
              </w:rPr>
              <w:t>Об утверждении Положения об управлении культуры</w:t>
            </w:r>
          </w:p>
          <w:p w:rsidR="00770D17" w:rsidRPr="004C03E5" w:rsidRDefault="00E44713" w:rsidP="00E447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9E1">
              <w:rPr>
                <w:rFonts w:ascii="Times New Roman" w:hAnsi="Times New Roman" w:cs="Times New Roman"/>
                <w:b/>
                <w:sz w:val="28"/>
              </w:rPr>
              <w:t>Администрации Демянского муниципального района</w:t>
            </w:r>
            <w:r w:rsidRPr="004C03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E44713" w:rsidRPr="00E44713" w:rsidRDefault="00E44713" w:rsidP="00E44713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41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Демянского муниципального района, Уставом Демянского городского поселения, с решением Думы Демянского муниципального района от 27.10.2022 № 126 «Об утверждении структуры Администрации Демянского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</w:t>
      </w: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</w:p>
    <w:p w:rsidR="00E44713" w:rsidRPr="00E44713" w:rsidRDefault="00E44713" w:rsidP="00E4471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E44713" w:rsidRPr="00E44713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об управлении культуры Адм</w:t>
      </w: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Демянского муниципального района.</w:t>
      </w:r>
    </w:p>
    <w:p w:rsidR="00E44713" w:rsidRPr="00E44713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с 01 января 2023 года.</w:t>
      </w:r>
    </w:p>
    <w:p w:rsidR="00E44713" w:rsidRPr="00E44713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 следующие решения Думы Демянского муниципального района:</w:t>
      </w:r>
    </w:p>
    <w:p w:rsidR="00E44713" w:rsidRPr="00E44713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08.06.2017 № 167 «Об утверждении Положения об управлении кул</w:t>
      </w: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и молодежной политики Администрации Демянского муниципального района»;</w:t>
      </w:r>
    </w:p>
    <w:p w:rsidR="00E44713" w:rsidRPr="00E44713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13.02.2018 № 221 «О внесении изменений в решение Думы Демя</w:t>
      </w: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от 08.06.2017 № 167».</w:t>
      </w:r>
    </w:p>
    <w:p w:rsidR="00E44713" w:rsidRPr="00E44713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A54C7F" w:rsidRDefault="00A54C7F" w:rsidP="00A54C7F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067F8B" w:rsidRDefault="00067F8B" w:rsidP="00570DC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14D" w:rsidRDefault="00AA418B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района</w:t>
      </w:r>
      <w:r w:rsidR="00E61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14D">
        <w:rPr>
          <w:rFonts w:ascii="Times New Roman" w:hAnsi="Times New Roman" w:cs="Times New Roman"/>
          <w:b/>
          <w:sz w:val="28"/>
          <w:szCs w:val="28"/>
        </w:rPr>
        <w:t>А.Н. Сапогов</w:t>
      </w:r>
    </w:p>
    <w:p w:rsidR="00BA314D" w:rsidRDefault="00BA314D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DD3B7C" w:rsidRDefault="00DD3B7C" w:rsidP="00BA314D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A314D" w:rsidRDefault="00BA314D" w:rsidP="00BA314D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</w:t>
      </w:r>
    </w:p>
    <w:p w:rsidR="00090DC6" w:rsidRDefault="00AA418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E61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A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Птичкина</w:t>
      </w:r>
      <w:r w:rsidR="00BA314D" w:rsidRPr="007303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DD3B7C" w:rsidTr="000E090E">
        <w:tc>
          <w:tcPr>
            <w:tcW w:w="5778" w:type="dxa"/>
          </w:tcPr>
          <w:p w:rsidR="00DD3B7C" w:rsidRDefault="00DD3B7C" w:rsidP="000E090E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DD3B7C" w:rsidRDefault="00E70CDB" w:rsidP="000E090E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B61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E4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DD3B7C" w:rsidRDefault="00DD3B7C" w:rsidP="000E090E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DD3B7C" w:rsidRPr="00A5667E" w:rsidRDefault="00DD3B7C" w:rsidP="000E090E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DD3B7C" w:rsidRDefault="00DD3B7C" w:rsidP="00E4471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0D2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22.12.2022 </w:t>
            </w:r>
            <w:r w:rsidR="00E4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D2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139</w:t>
            </w:r>
            <w:r w:rsidR="00E447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26864" w:rsidRDefault="00326864" w:rsidP="0046139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4713" w:rsidRDefault="00E44713" w:rsidP="00E44713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713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713" w:rsidRPr="00E44713" w:rsidRDefault="00E44713" w:rsidP="00E44713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4713">
        <w:rPr>
          <w:rFonts w:ascii="Times New Roman" w:hAnsi="Times New Roman" w:cs="Times New Roman"/>
          <w:sz w:val="28"/>
          <w:szCs w:val="28"/>
        </w:rPr>
        <w:t>об управлении культуры</w:t>
      </w:r>
    </w:p>
    <w:p w:rsidR="00E44713" w:rsidRPr="00E44713" w:rsidRDefault="00E44713" w:rsidP="00E4471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4713">
        <w:rPr>
          <w:rFonts w:ascii="Times New Roman" w:hAnsi="Times New Roman" w:cs="Times New Roman"/>
          <w:sz w:val="28"/>
          <w:szCs w:val="28"/>
        </w:rPr>
        <w:t>Администрации Демянского муниципального района</w:t>
      </w:r>
    </w:p>
    <w:p w:rsidR="00E44713" w:rsidRPr="00DC397A" w:rsidRDefault="00E44713" w:rsidP="00E44713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E44713" w:rsidRDefault="00E44713" w:rsidP="00E44713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  <w:t xml:space="preserve">1. </w:t>
      </w:r>
      <w:r w:rsidRPr="00B86E9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  <w:t>Общие положения</w:t>
      </w:r>
    </w:p>
    <w:p w:rsidR="00E44713" w:rsidRPr="00B86E9A" w:rsidRDefault="00E44713" w:rsidP="00E44713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</w:pPr>
    </w:p>
    <w:p w:rsidR="00E44713" w:rsidRDefault="00E44713" w:rsidP="00E44713">
      <w:pPr>
        <w:numPr>
          <w:ilvl w:val="0"/>
          <w:numId w:val="14"/>
        </w:numPr>
        <w:tabs>
          <w:tab w:val="left" w:pos="1276"/>
          <w:tab w:val="left" w:pos="1418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B86E9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Управление культуры Администрации Демянского муниципальн</w:t>
      </w:r>
      <w:r w:rsidRPr="00B86E9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</w:t>
      </w:r>
      <w:r w:rsidRPr="00B86E9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го района (далее – управление), является отраслевым органом Администр</w:t>
      </w:r>
      <w:r w:rsidRPr="00B86E9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</w:t>
      </w:r>
      <w:r w:rsidRPr="00B86E9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ции Демянского муниципального района, выполняющим муниципальные функции и реализую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щим полномочия в сфере культуры.</w:t>
      </w:r>
    </w:p>
    <w:p w:rsidR="00E44713" w:rsidRPr="00E44713" w:rsidRDefault="00E44713" w:rsidP="00E44713">
      <w:pPr>
        <w:numPr>
          <w:ilvl w:val="0"/>
          <w:numId w:val="14"/>
        </w:numPr>
        <w:tabs>
          <w:tab w:val="left" w:pos="1276"/>
          <w:tab w:val="left" w:pos="1418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Управление 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руководствуется в своей деятельности Конституцией Российской Федерации, федеральными конституционными законами, фед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ральными законами, нормативными правовыми актами Президента Росси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й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ской Федерации, Правительства Российской Федерации, федеральных орг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нов исполнительной власти, международными договорами Российской Фед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рации, Уставом Новгородской области, областными законами, указами Губе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натора области, постановлениями и распоряжениями Администрации обл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</w:t>
      </w:r>
      <w:r w:rsidRPr="00E4471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сти, Уставом муниципального района, муниципальными правовыми актами, а также настоящим Положением.</w:t>
      </w:r>
      <w:proofErr w:type="gramEnd"/>
    </w:p>
    <w:p w:rsidR="00E44713" w:rsidRPr="00DC397A" w:rsidRDefault="00E44713" w:rsidP="00E44713">
      <w:pPr>
        <w:numPr>
          <w:ilvl w:val="0"/>
          <w:numId w:val="14"/>
        </w:numPr>
        <w:tabs>
          <w:tab w:val="left" w:pos="1276"/>
          <w:tab w:val="left" w:pos="1418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Управление осуществляет свою деятельность во взаимодействии с федеральными органами государственной власти и их территориальными о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ганами, органами исполнительной власти области, органами местного сам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управления, общественными и иными организациями, осуществляющими д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ятельность в сфере культуры и молодежной политики.</w:t>
      </w:r>
    </w:p>
    <w:p w:rsidR="00E44713" w:rsidRPr="00DC397A" w:rsidRDefault="00E44713" w:rsidP="00E44713">
      <w:pPr>
        <w:numPr>
          <w:ilvl w:val="0"/>
          <w:numId w:val="14"/>
        </w:numPr>
        <w:tabs>
          <w:tab w:val="left" w:pos="1276"/>
          <w:tab w:val="left" w:pos="1418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Управление функционирует за счет средств бюджета муниципал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ь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ного района.</w:t>
      </w:r>
    </w:p>
    <w:p w:rsidR="00E44713" w:rsidRPr="00DC397A" w:rsidRDefault="00E44713" w:rsidP="00E44713">
      <w:pPr>
        <w:numPr>
          <w:ilvl w:val="0"/>
          <w:numId w:val="14"/>
        </w:numPr>
        <w:tabs>
          <w:tab w:val="left" w:pos="1276"/>
          <w:tab w:val="left" w:pos="1418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Управление обладает правами юридического лица, имеет самост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ятельный баланс, счета в Отделении по 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Демянскому</w:t>
      </w:r>
      <w:proofErr w:type="spell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району Управления ф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дерального казначейства по Новгородской области, печать со своим наимен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ванием и изображением официальной символики Демянского муниципальн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го района, штампы, бланки и иные реквизиты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E44713" w:rsidRPr="00DC397A" w:rsidRDefault="00E44713" w:rsidP="00E44713">
      <w:pPr>
        <w:numPr>
          <w:ilvl w:val="0"/>
          <w:numId w:val="14"/>
        </w:numPr>
        <w:tabs>
          <w:tab w:val="left" w:pos="1276"/>
          <w:tab w:val="left" w:pos="1418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Место нахождения и юридический адрес управления: 175310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п.Демянск, 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ул</w:t>
      </w:r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.Л</w:t>
      </w:r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енина</w:t>
      </w:r>
      <w:proofErr w:type="spell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д.13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</w:p>
    <w:p w:rsidR="00E44713" w:rsidRPr="00DC397A" w:rsidRDefault="00E44713" w:rsidP="00E44713">
      <w:pPr>
        <w:tabs>
          <w:tab w:val="left" w:pos="1276"/>
          <w:tab w:val="left" w:pos="1418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E44713" w:rsidRDefault="00E44713" w:rsidP="00E44713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  <w:t>2. Цели и задачи управления</w:t>
      </w:r>
    </w:p>
    <w:p w:rsidR="00E44713" w:rsidRPr="00DC397A" w:rsidRDefault="00E44713" w:rsidP="00E44713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</w:pPr>
    </w:p>
    <w:p w:rsidR="00E44713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2.1. Основными целями деятельности управления являются организ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ция и обеспечение реализа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ции полномочий в сфере культуры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на территории </w:t>
      </w:r>
    </w:p>
    <w:p w:rsidR="00E44713" w:rsidRDefault="00E44713" w:rsidP="00E44713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E44713" w:rsidRDefault="00E44713" w:rsidP="00E44713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E44713" w:rsidRDefault="00E44713" w:rsidP="00E44713">
      <w:pPr>
        <w:spacing w:after="0" w:line="360" w:lineRule="atLeast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lastRenderedPageBreak/>
        <w:t>2</w:t>
      </w:r>
    </w:p>
    <w:p w:rsidR="00E44713" w:rsidRPr="00DC397A" w:rsidRDefault="00E44713" w:rsidP="00E44713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Демянского муниципального района в пределах и порядке, установленных действующим законодательством и муниципальными правовыми актами.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2.2. Основными задачами управления являются: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2.2.1. Определение приоритетных направлений в развитии и соверше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ство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вании культуры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района;</w:t>
      </w:r>
    </w:p>
    <w:p w:rsidR="00E44713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2.2.2.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Совершенствование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системы предоставления муниципальных услуг (исполнения муниципальных функций) в сфер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 культуры;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2.2.3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Сохранение и совершенствование единого культурного простра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ства на территории муниципального района</w:t>
      </w: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;</w:t>
      </w:r>
    </w:p>
    <w:p w:rsidR="00E44713" w:rsidRPr="00DC397A" w:rsidRDefault="00E44713" w:rsidP="00E44713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2.2.4</w:t>
      </w: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. Сохранение и пропаганда куль</w:t>
      </w:r>
      <w:r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турно-исторического наследия, с </w:t>
      </w: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действие развитию культурно-познавательного туризма.</w:t>
      </w:r>
    </w:p>
    <w:p w:rsidR="00E44713" w:rsidRPr="00DC397A" w:rsidRDefault="00E44713" w:rsidP="00E44713">
      <w:pPr>
        <w:tabs>
          <w:tab w:val="left" w:pos="851"/>
        </w:tabs>
        <w:spacing w:after="0" w:line="360" w:lineRule="atLeast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</w:p>
    <w:p w:rsidR="00E44713" w:rsidRDefault="00E44713" w:rsidP="00E44713">
      <w:pPr>
        <w:pStyle w:val="a3"/>
        <w:suppressAutoHyphens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3. Полномочия управления</w:t>
      </w:r>
    </w:p>
    <w:p w:rsidR="00E44713" w:rsidRPr="006227E8" w:rsidRDefault="00E44713" w:rsidP="00E44713">
      <w:pPr>
        <w:pStyle w:val="a3"/>
        <w:suppressAutoHyphens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Управление в соответствии с возложенными на него задачами осуществляет следующие полномочия: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3.1. Организация библиотечного обслуживания населения 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межпоселе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ческими</w:t>
      </w:r>
      <w:proofErr w:type="spellEnd"/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библиотеками, комплектование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их библиотечными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фондами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3.2. Создание условий для организации досуга и обеспечения жителей поселений, входящих в состав муниципального района услугами организаций культуры;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3.3.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Развитие и совершенствование дополнительного образования в сфере культуры, поддержка молодых дарований; 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3.4. Организация и осуществление мероприятий 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межпоселенческого</w:t>
      </w:r>
      <w:proofErr w:type="spell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характера по работе с детьми и молодежью с целью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духовно-нравственного, военно-патриотического воспитания молодежи, формирования здорового о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б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раза жизни,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включения молодежи в социально-экономическую, политич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скую и культурную жизнь общества;</w:t>
      </w:r>
    </w:p>
    <w:p w:rsidR="00E44713" w:rsidRPr="00DC397A" w:rsidRDefault="00E44713" w:rsidP="00E44713">
      <w:pPr>
        <w:tabs>
          <w:tab w:val="left" w:pos="851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3.5. Создание условий для развития местного традиционного народного художественного творчества;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3.6. Разработка проектов муниципальных программ в сфере </w:t>
      </w:r>
      <w:r w:rsidRPr="00277D7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культуры 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в районе и их реализация;</w:t>
      </w:r>
    </w:p>
    <w:p w:rsidR="000D2444" w:rsidRDefault="00E44713" w:rsidP="000D244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3.7. Разработка проектов муниципальных нормативных правовых актов района по вопросам </w:t>
      </w:r>
      <w:r w:rsidRPr="00277D7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культуры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в соответствии с законодательством </w:t>
      </w:r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Рос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сийской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Фед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ерации;</w:t>
      </w:r>
    </w:p>
    <w:p w:rsidR="00E44713" w:rsidRPr="000D2444" w:rsidRDefault="00E44713" w:rsidP="000D2444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Управление, как участник бюджетного процесса, осуществляет функции главного распорядителя и получателя средств бюджета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муници</w:t>
      </w:r>
      <w:r w:rsidR="00885782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пального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 района, предусмотренных на содержание </w:t>
      </w:r>
      <w:r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управления</w:t>
      </w:r>
      <w:r w:rsidRPr="00277D72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,</w:t>
      </w: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 </w:t>
      </w:r>
      <w:proofErr w:type="spellStart"/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подве</w:t>
      </w:r>
      <w:r w:rsidR="00885782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домственных</w:t>
      </w:r>
      <w:proofErr w:type="spellEnd"/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управлению</w:t>
      </w: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 муниципальных учреждений и выполняет следующие бюджетные полномочия:</w:t>
      </w:r>
    </w:p>
    <w:p w:rsidR="00885782" w:rsidRDefault="00885782" w:rsidP="00885782">
      <w:pPr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</w:p>
    <w:p w:rsidR="00885782" w:rsidRDefault="00885782" w:rsidP="00885782">
      <w:pPr>
        <w:suppressAutoHyphens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</w:p>
    <w:p w:rsidR="00885782" w:rsidRDefault="00885782" w:rsidP="00885782">
      <w:pPr>
        <w:suppressAutoHyphens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lastRenderedPageBreak/>
        <w:t>3</w:t>
      </w:r>
    </w:p>
    <w:p w:rsidR="00885782" w:rsidRDefault="00E44713" w:rsidP="00885782">
      <w:pPr>
        <w:suppressAutoHyphens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составляет и исполняет бюджетную смету;</w:t>
      </w:r>
    </w:p>
    <w:p w:rsidR="00E44713" w:rsidRPr="00DC397A" w:rsidRDefault="00E44713" w:rsidP="00885782">
      <w:pPr>
        <w:suppressAutoHyphens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E44713" w:rsidRPr="00DC397A" w:rsidRDefault="00E44713" w:rsidP="00E44713">
      <w:pPr>
        <w:suppressAutoHyphens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E44713" w:rsidRPr="00DC397A" w:rsidRDefault="00E44713" w:rsidP="00E44713">
      <w:pPr>
        <w:suppressAutoHyphens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вносит предложения по изменению бюджетной росписи в комитет финансов Администрации муниципального района;</w:t>
      </w:r>
    </w:p>
    <w:p w:rsidR="00E44713" w:rsidRPr="00DC397A" w:rsidRDefault="00E44713" w:rsidP="00E44713">
      <w:pPr>
        <w:suppressAutoHyphens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ведет бюджетный учет;</w:t>
      </w:r>
    </w:p>
    <w:p w:rsidR="00E44713" w:rsidRPr="00DC397A" w:rsidRDefault="00E44713" w:rsidP="00E44713">
      <w:pPr>
        <w:suppressAutoHyphens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представляет в установленные сроки в комитет финансов Администрации муниципального района бухгалтерскую сводную отчетность </w:t>
      </w:r>
      <w:r w:rsidR="00885782" w:rsidRPr="000D2444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управления</w:t>
      </w:r>
      <w:r w:rsidRPr="000D2444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, а также подведомственных </w:t>
      </w: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организаций в соответствии с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законо</w:t>
      </w:r>
      <w:r w:rsidR="00885782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дательством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 Российской Федерации;</w:t>
      </w:r>
      <w:r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 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формирует проекты муниципальных заданий подведомственным учреждениям, производит расчет финансового обеспечения муниципальных заданий на оказание услуг (выполнение работ) муниципальным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учреж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дениям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, в соответствии с перечнем, утвержденным постановлением 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Админи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страции</w:t>
      </w:r>
      <w:proofErr w:type="spell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муниципального района (на основании предложений управления). Осуществляет контроль исполнения муниципальных заданий </w:t>
      </w:r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подведомствен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ных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учреждений,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разрабатывает и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утверждает порядок осуществления мониторинг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а оказания муниципальных услуг в сфере культуры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;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разрабатывает проекты стандартов (требований к качеству) </w:t>
      </w:r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предо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ставления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муниципальных услуг юридическим и физическим лицам по перечню муниципальных услуг в сфере культуры;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обеспечивает контроль за использованием муниципальными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учрежде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ниями</w:t>
      </w:r>
      <w:proofErr w:type="spellEnd"/>
      <w:proofErr w:type="gramEnd"/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субвенций и субсидий из областного бюджета на цели, предусмотрен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ные</w:t>
      </w:r>
      <w:proofErr w:type="spell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условиями соглашений при их предоставлении;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ведет реестр расходных обязательств, подлежащих исполнению в пределах утвержденных ему бюджетных обязательств;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осуществляет полномочия по контролю в финансово-бюджетной сфере в порядке, установленном Администрацией</w:t>
      </w:r>
      <w:r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 Демянского</w:t>
      </w: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 муниципального района;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 xml:space="preserve">исполняет иные полномочия, установленные действующим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законода</w:t>
      </w:r>
      <w:r w:rsidR="00885782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тельством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bCs/>
          <w:kern w:val="16"/>
          <w:sz w:val="28"/>
          <w:szCs w:val="28"/>
        </w:rPr>
        <w:t>, регулирующим бюджетные правоотношения.</w:t>
      </w:r>
    </w:p>
    <w:p w:rsidR="00885782" w:rsidRDefault="00885782" w:rsidP="00885782">
      <w:pPr>
        <w:pStyle w:val="a3"/>
        <w:suppressAutoHyphens/>
        <w:spacing w:after="0" w:line="240" w:lineRule="exact"/>
        <w:ind w:left="0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</w:p>
    <w:p w:rsidR="00E44713" w:rsidRDefault="00885782" w:rsidP="00885782">
      <w:pPr>
        <w:pStyle w:val="a3"/>
        <w:suppressAutoHyphens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4. Функции управления</w:t>
      </w:r>
    </w:p>
    <w:p w:rsidR="00885782" w:rsidRPr="006B7690" w:rsidRDefault="00885782" w:rsidP="00885782">
      <w:pPr>
        <w:pStyle w:val="a3"/>
        <w:suppressAutoHyphens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выполняет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следующие функции: 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Осуществляет руководство отраслью и координирует де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ятельность учреждений культуры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и учреждений дополнительного образования в сфере культуры в районе.</w:t>
      </w:r>
    </w:p>
    <w:p w:rsidR="00885782" w:rsidRDefault="00885782" w:rsidP="00885782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885782" w:rsidRDefault="00885782" w:rsidP="00885782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4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4.2. Осуществляет взаимодействие по вопросам своей компетенции </w:t>
      </w:r>
      <w:r w:rsidRPr="00AF5250">
        <w:rPr>
          <w:rFonts w:ascii="Times New Roman" w:eastAsia="Times New Roman" w:hAnsi="Times New Roman" w:cs="Times New Roman"/>
          <w:kern w:val="16"/>
          <w:sz w:val="28"/>
          <w:szCs w:val="28"/>
        </w:rPr>
        <w:t>с министерством культуры Новгородской области,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орг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анами местного </w:t>
      </w:r>
      <w:proofErr w:type="spellStart"/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8"/>
        </w:rPr>
        <w:t>самоуп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равления</w:t>
      </w:r>
      <w:proofErr w:type="spellEnd"/>
      <w:proofErr w:type="gramEnd"/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,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учреждениями и организациями.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4.3. Запрашивает и получает информацию, документы и материалы, необходимые для осуществления своих полномочий.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4.4. Обеспечивает координацию деятельности учреждений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культуры</w:t>
      </w:r>
      <w:r w:rsidRPr="00AF5250">
        <w:rPr>
          <w:rFonts w:ascii="Times New Roman" w:eastAsia="Times New Roman" w:hAnsi="Times New Roman" w:cs="Times New Roman"/>
          <w:kern w:val="16"/>
          <w:sz w:val="28"/>
          <w:szCs w:val="28"/>
        </w:rPr>
        <w:t>,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общественных и иных организаций, в рамках полномочий управления.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4.5. Разрабатывает проекты муниципальных правовых актов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муници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пального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района по вопросам, относящимся к компетенции управления.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4.6. Осуществляет контроль за выполнением действующего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законода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-тельства</w:t>
      </w:r>
      <w:proofErr w:type="spellEnd"/>
      <w:proofErr w:type="gramEnd"/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и нормативных правовых актов по вопросам, отнесенным к компетенции управления.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4.7. Разрабатывает предложения по совершенствованию нормативной правовой базы муниципального района по вопросам, отнесенным к компетенции управления.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4.8. Участвует в разработке программ социального развития района, разрабатывает предложения по формированию раздела отрасли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бюджета муниципального района.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Участвует в определении местных нормативов финансирования сфе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ры культуры.</w:t>
      </w:r>
    </w:p>
    <w:p w:rsidR="00E44713" w:rsidRPr="00DC397A" w:rsidRDefault="00885782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4.9. </w:t>
      </w:r>
      <w:r w:rsidR="00E44713"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Формирует сеть муниципальных учреждений культуры</w:t>
      </w:r>
      <w:r w:rsidR="00E44713" w:rsidRPr="00AF525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, </w:t>
      </w:r>
      <w:proofErr w:type="spellStart"/>
      <w:proofErr w:type="gramStart"/>
      <w:r w:rsidR="00E44713"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учрежде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="00E44713"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ний</w:t>
      </w:r>
      <w:proofErr w:type="spellEnd"/>
      <w:proofErr w:type="gramEnd"/>
      <w:r w:rsidR="00E44713"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дополнительного образования детей в сфере культуры. 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4.10. Обеспечивает реализацию мер, направленных на противодействие коррупции в учреждениях, находящихся в ведении управления.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4.11. В установленном поря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дке вносит Главе муниципального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района предложения о совершенствовании структуры управления сферой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культуры </w:t>
      </w:r>
      <w:r w:rsidRPr="00AF5250">
        <w:rPr>
          <w:rFonts w:ascii="Times New Roman" w:eastAsia="Times New Roman" w:hAnsi="Times New Roman" w:cs="Times New Roman"/>
          <w:kern w:val="16"/>
          <w:sz w:val="28"/>
          <w:szCs w:val="28"/>
        </w:rPr>
        <w:t>в районе.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4.12. Выступает от имени Администрации муниципального района по вопросам, относящимся к компетенции управления, в судебных органах, органах местного самоуправления, иных государственных органах.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4.13. В соответствии с установленными формами статистической отчетности на основе информации подведомственных учреждений </w:t>
      </w:r>
      <w:r w:rsidRPr="00AF5250">
        <w:rPr>
          <w:rFonts w:ascii="Times New Roman" w:eastAsia="Times New Roman" w:hAnsi="Times New Roman" w:cs="Times New Roman"/>
          <w:kern w:val="16"/>
          <w:sz w:val="28"/>
          <w:szCs w:val="28"/>
        </w:rPr>
        <w:t>представляет в министерство культуры Новгородской области, о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тчетность по различным аспектам деятельности, отвечает за ее качество и объективность. Осуществляет в установленном порядке сбор, обработку, анализ и </w:t>
      </w:r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представ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ление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статистической отчетности по вопросам, отнесенным к компетенции управления.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4.14. Принимает участие в работе комиссий, рабочих групп в соответствии со своей компетенцией.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4.15. Организует проведение конференций, совещаний, семинаров, выставок и принимает участие в указанных мероприятиях.</w:t>
      </w:r>
    </w:p>
    <w:p w:rsidR="00885782" w:rsidRDefault="00885782" w:rsidP="00885782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885782" w:rsidRDefault="00885782" w:rsidP="00885782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5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4.16. Создает в установленном порядке советы, комиссии, рабочие группы, научно-консультативные и экспертные советы с привлечением представителей других отраслевых органов и структурных подразделений Администрации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Демянского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муниципального района, а также иных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орга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низаций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4.17. Издает локальные правовые акты в пределах своей компетенции.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4.18.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Рассматривает обращения граждан и юридических лиц,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прини</w:t>
      </w:r>
      <w:proofErr w:type="spellEnd"/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мает</w:t>
      </w:r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необходимые меры по результатам их рассмотрения, а также ведет прием граждан и представителей организаций (учреждений) по вопросам, отнесенным к компетенции управления.</w:t>
      </w:r>
    </w:p>
    <w:p w:rsidR="00E44713" w:rsidRPr="00DC397A" w:rsidRDefault="00885782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4.19. </w:t>
      </w:r>
      <w:r w:rsidR="00E44713"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Организует методическое обеспечение деятельности </w:t>
      </w:r>
      <w:proofErr w:type="spellStart"/>
      <w:proofErr w:type="gramStart"/>
      <w:r w:rsidR="00E44713"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подведом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="00E44713"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ственных</w:t>
      </w:r>
      <w:proofErr w:type="spellEnd"/>
      <w:proofErr w:type="gramEnd"/>
      <w:r w:rsidR="00E44713"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учреждений. 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4.20. Участвует в работе наблюдательных советов подведомственных автономных учреждений. 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4.21. Контролирует сохранность и эффективное использование закреп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ленной за подведомственными учреждениями </w:t>
      </w:r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муниципальной</w:t>
      </w:r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собствен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ности</w:t>
      </w:r>
      <w:proofErr w:type="spell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4.22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Осуществляет в установленном порядке за счет средств бюджета муниципального района финансирование де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ятельности учреждений </w:t>
      </w: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8"/>
        </w:rPr>
        <w:t>куль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туры</w:t>
      </w:r>
      <w:proofErr w:type="gramEnd"/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,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учреждений дополнительного образования в сфере культуры,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а также капитального и текущего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ремонта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,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закрепленного за ними имущества. Получает от подведомственных муниципальных учреждений периодическую отчетность о поступлении и расходовании финансовых и материальных средств и проводит его анализ, проверку состояния бухгалтерского учета, отчетности и осуществляет внутриведом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ственный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финансовый контроль.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4.23. Принимает участие в формировании проекта бюджета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муници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пального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района в части, касающейся расходов на культуру</w:t>
      </w:r>
      <w:r w:rsidRPr="00176EAF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4.24. Способствует развитию материально-технической базы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подведом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ственных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учреждений, анализирует ее состояние и готовит предложения по проведению капитальных ремонтов и строительства. 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4.25. Организует работу по охране труда и технике безопасности в подведомственных учреждениях.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4.26. Представляет в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установленные сроки в комитет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финансов Администрации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Демянского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муниципального района бухгалтерскую сводную отчетность управления, а также подведомственных учреждений в соответствии с законодательством Российской Федерации.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4.27.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ab/>
        <w:t>Осуществляет экономический анализ и прогнозирование финансово-хозяйственной деятельности подведомственных учреждений.</w:t>
      </w:r>
    </w:p>
    <w:p w:rsidR="00885782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4.28. Ведет учет, анализирует и прогнозирует потребность учреждений </w:t>
      </w:r>
    </w:p>
    <w:p w:rsidR="00885782" w:rsidRDefault="00885782" w:rsidP="00885782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885782" w:rsidRDefault="00885782" w:rsidP="00885782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885782" w:rsidRDefault="00885782" w:rsidP="00885782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6</w:t>
      </w:r>
    </w:p>
    <w:p w:rsidR="00E44713" w:rsidRPr="00DC397A" w:rsidRDefault="00E44713" w:rsidP="00885782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культуры района в кадрах. Осуществляет анализ и прогноз состояния систем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ы подготовки, переподготовки и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повышения квалификации специалистов и руководителей учреждений культуры. Организует взаимодействие с профильными учебными заведениями, учреждениями по вопросам профессионального образования и кадрового обеспечения.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4.29. Готовит ходатайства по представлению к государственным наградам и присвоению Почетных званий, награждению работников культуры грамотами Министерства культуры Российской Федерации, Правительства Новгородской области, </w:t>
      </w:r>
      <w:r w:rsidRPr="00176EA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министерства культуры Новгородской области,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Администрации Демянского муниципального района. Осуществляет награждение Почетной грамотой управления.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4.30. Организует работу по назначению стимулирующих выплат по результатам деятельности подведомственных учреждений при установлении заработной платы руководителям подведомственных учреждений.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4.31.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Организует проведение конкурсного отбора на замещение </w:t>
      </w:r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дол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жности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руководителя подведомственных учреждений. 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4.32. Осуществляет информационное освещение деятельности </w:t>
      </w:r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управ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proofErr w:type="spell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ления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.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4.33.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Осуществляет иные полномочия, предусмотренные действующим законодательством, необходимые для выполнения стоящих перед </w:t>
      </w:r>
      <w:proofErr w:type="spellStart"/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управле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нием</w:t>
      </w:r>
      <w:proofErr w:type="spellEnd"/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задач.</w:t>
      </w:r>
    </w:p>
    <w:p w:rsidR="00E44713" w:rsidRDefault="00E44713" w:rsidP="00885782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  <w:t>5. Права управления</w:t>
      </w:r>
    </w:p>
    <w:p w:rsidR="00885782" w:rsidRPr="00DC397A" w:rsidRDefault="00885782" w:rsidP="00885782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</w:pP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Для исполнения установленных действующим законодательством по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л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номочий управление вправе: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5.1. Запрашивать и получать в установленном порядке от федеральных органов исполнительной власти и их территориальных органов, органов го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ударственной власти области, иных государственных органов, органов мес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т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ного самоуправления и организаций документы и информацию, необходимые для решения вопросов, отнесенных к полномочиям управления;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5.2. Разрабатывать и утверждать в установленном порядке методич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ские материалы и рекомендации по вопросам, отнесенным к полномочиям управления;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5.3. Давать государственным органам, органам местного самоуправл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ния, организациям и гражданам разъяснения по вопросам, относящимся к полномочиям управления;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5.4. Проводить и принимать участие в совещаниях, семинарах, конф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ренциях и прочих мероприятиях по вопросам, отнесенным к полномочиям управления;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5.5. Создавать совещательные и экспертные органы (советы, группы, коллегии) в установленной сфер</w:t>
      </w:r>
      <w:r w:rsidR="00885782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е деятельности;</w:t>
      </w:r>
    </w:p>
    <w:p w:rsidR="00885782" w:rsidRDefault="00885782" w:rsidP="00885782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885782" w:rsidRDefault="00885782" w:rsidP="00885782">
      <w:pPr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7</w:t>
      </w: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5.6. Издавать в пределах своей компетенции, в том числе совместно с другими органами Администрации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Демянского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муниципальног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 района, приказы, инструкции,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обязательные для исполнения подведомственными учреждениями, давать разъяснения по ним.</w:t>
      </w:r>
    </w:p>
    <w:p w:rsidR="00885782" w:rsidRDefault="00885782" w:rsidP="00885782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</w:pPr>
    </w:p>
    <w:p w:rsidR="00E44713" w:rsidRDefault="00E44713" w:rsidP="00885782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  <w:t>6. Организация деятельности управления</w:t>
      </w:r>
    </w:p>
    <w:p w:rsidR="00885782" w:rsidRPr="00DC397A" w:rsidRDefault="00885782" w:rsidP="00885782">
      <w:pPr>
        <w:keepNext/>
        <w:keepLines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kern w:val="16"/>
          <w:sz w:val="28"/>
          <w:szCs w:val="28"/>
        </w:rPr>
      </w:pP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6.1. Управление возглавляет начальник управления, который назначае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т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ся на должность и освобождается от должности Главой муниципального ра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й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она.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6.2. Начальник управления осуществляет руководство управлением на принципах единоначалия.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6.3. Начальник управления: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6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.3.1. Подписывает приказы по вопросам, отнесенным к полномочиям управления, а также по вопросам организации внутренней работы управл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ния;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6.3.2. Распределяет обязанности между работниками управления;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6.3.3. Действует без доверенности от имени управления, представляет его во всех органах и организациях;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6.3.4. Назначает и освобождает от должности в соответствии с де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й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ствующим законодательством работников управления;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6.3.5. Решает в соответствии с законодательством о муниципальной службе вопросы, связанные с прохождением м</w:t>
      </w:r>
      <w:r w:rsidR="0078314D">
        <w:rPr>
          <w:rFonts w:ascii="Times New Roman" w:eastAsia="Times New Roman" w:hAnsi="Times New Roman" w:cs="Times New Roman"/>
          <w:kern w:val="16"/>
          <w:sz w:val="28"/>
          <w:szCs w:val="28"/>
        </w:rPr>
        <w:t>униципальной службы в управлении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6.3.6. Утверждает в пределах установленного фонда оплаты труда структуру и штатное расписание управления, бюджетную смету управления в пределах средств, предусмотренных на эти цели в бюджете;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6.3.7. Применяет к работникам управления меры поощрения и налагает на них взыскания в соответствии с действующим законодательством;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6.3.8. Открывает и закрывает лицевые счета управления в отделении управления Федерального казначейства по Новгородской области;</w:t>
      </w:r>
    </w:p>
    <w:p w:rsidR="0078314D" w:rsidRDefault="00E44713" w:rsidP="007831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6.3.9. </w:t>
      </w:r>
      <w:proofErr w:type="gramStart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Обеспечивает проведение работы по стабилизации и улучшению значений следующих показателей эффективности деятельности управления, утвержденных Указом Президента Российской Федерации от 28 апреля 2008 года № 607 «Об оценке эффективности деятельности органов местного сам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о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управления городских округов и муниципальных районов» и указом Губерн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а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тора области от 21.04.2010 № 113 «О мерах по реализации Указа Президента Российской Федерации от 28 апреля 2008 года № 607»:</w:t>
      </w:r>
      <w:proofErr w:type="gramEnd"/>
    </w:p>
    <w:p w:rsidR="00791A72" w:rsidRDefault="00E44713" w:rsidP="007831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показатель 13</w:t>
      </w:r>
      <w:r w:rsidR="0078314D">
        <w:rPr>
          <w:rFonts w:ascii="Times New Roman" w:eastAsia="Times New Roman" w:hAnsi="Times New Roman" w:cs="Times New Roman"/>
          <w:kern w:val="16"/>
          <w:sz w:val="28"/>
          <w:szCs w:val="28"/>
        </w:rPr>
        <w:t>: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«Отношение среднемесячной номинальной начисленной зара</w:t>
      </w:r>
      <w:r w:rsidR="0078314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ботной платы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работников муниципаль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ных учреждений к среднемесячной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номинальной начисленной заработной плате работников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крупных и средних </w:t>
      </w:r>
    </w:p>
    <w:p w:rsidR="00791A72" w:rsidRDefault="00791A72" w:rsidP="00791A72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791A72" w:rsidRDefault="00791A72" w:rsidP="00791A72">
      <w:pPr>
        <w:spacing w:after="0" w:line="360" w:lineRule="atLeas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8</w:t>
      </w:r>
    </w:p>
    <w:p w:rsidR="0078314D" w:rsidRDefault="00E44713" w:rsidP="00791A72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предприятий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и некоммерч</w:t>
      </w:r>
      <w:r w:rsidR="0078314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еских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организаций городского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круга (муниц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пального района)»;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</w:p>
    <w:p w:rsidR="0078314D" w:rsidRDefault="00E44713" w:rsidP="007831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показатель 58: «Удельный вес населения, учас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твующего в культурно-досуговых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мероприятиях, организованных органами местного самоуправл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ния городских округов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и муниципальных районов»;</w:t>
      </w:r>
    </w:p>
    <w:p w:rsidR="0078314D" w:rsidRDefault="00E44713" w:rsidP="007831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азатель 59: «Удовлетворенность 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населения ка</w:t>
      </w:r>
      <w:r w:rsidR="0078314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чеством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предоставля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мых услуг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в сфере культуры (качеством культурного обслуживания)»;</w:t>
      </w:r>
    </w:p>
    <w:p w:rsidR="00E44713" w:rsidRPr="00DC397A" w:rsidRDefault="00E44713" w:rsidP="007831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показатель 65: «Общий объем расходов бюджета муниципального обр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а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зования на культуру, в том числе объем бюджетных инвестиций на увелич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е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ние стоимости основных средств, расходы на оплату труда и начисления на опла</w:t>
      </w:r>
      <w:r w:rsidR="0078314D">
        <w:rPr>
          <w:rFonts w:ascii="Times New Roman" w:eastAsia="Times New Roman" w:hAnsi="Times New Roman" w:cs="Times New Roman"/>
          <w:kern w:val="16"/>
          <w:sz w:val="28"/>
          <w:szCs w:val="28"/>
        </w:rPr>
        <w:t>ту труда»;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6.3.10. Осуществляет другие полномочия в соответствии с законод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а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тельством.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6.4. Управление наделяется в установленном порядке имуществом, принадлежащим ему на праве оперативного управления. Управление не впр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а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ве отчуждать или иным способом распоряжаться закрепленным за ним им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</w:t>
      </w: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ществом и имуществом, приобретенным за счет средств, выделенных ему по смете.</w:t>
      </w:r>
    </w:p>
    <w:p w:rsidR="00E44713" w:rsidRPr="00DC397A" w:rsidRDefault="00E44713" w:rsidP="00E4471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6.5. Финансирование деятельности управления осуществляется за счет средств, предусмотренных в бюджете муниципального района на содержание органов местного самоуправления муниципального района.</w:t>
      </w:r>
    </w:p>
    <w:p w:rsidR="0078314D" w:rsidRDefault="0078314D" w:rsidP="0078314D">
      <w:pPr>
        <w:keepNext/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713" w:rsidRDefault="00E44713" w:rsidP="0078314D">
      <w:pPr>
        <w:keepNext/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3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</w:t>
      </w:r>
      <w:r w:rsidR="00783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C3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правления</w:t>
      </w:r>
    </w:p>
    <w:p w:rsidR="0078314D" w:rsidRPr="00DC397A" w:rsidRDefault="0078314D" w:rsidP="0078314D">
      <w:pPr>
        <w:keepNext/>
        <w:suppressAutoHyphens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713" w:rsidRPr="00DC397A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>Управление обязано обеспечивать выполнение функций и основных направлений деятельности, определяемых настоящим Положением, поручений Главы муниципального района. За неисполнение управлением возложенных на него функций начальник управления несет ответственность в соответствии с Трудовым законодательством и Федеральным законом «О муниципальной службе в Российской Федерации».</w:t>
      </w:r>
    </w:p>
    <w:p w:rsidR="0078314D" w:rsidRDefault="0078314D" w:rsidP="0078314D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</w:p>
    <w:p w:rsidR="00E44713" w:rsidRDefault="00E44713" w:rsidP="0078314D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 xml:space="preserve">8. Ликвидация и реорганизация </w:t>
      </w:r>
      <w:r w:rsidR="0078314D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у</w:t>
      </w:r>
      <w:r w:rsidRPr="00DC397A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правления</w:t>
      </w:r>
    </w:p>
    <w:p w:rsidR="0078314D" w:rsidRPr="00DC397A" w:rsidRDefault="0078314D" w:rsidP="0078314D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</w:p>
    <w:p w:rsidR="00E44713" w:rsidRPr="00007090" w:rsidRDefault="00E44713" w:rsidP="00E447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Ликвидация или реорганизация управления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проводятся в </w:t>
      </w:r>
      <w:proofErr w:type="gramStart"/>
      <w:r>
        <w:rPr>
          <w:rFonts w:ascii="Times New Roman" w:eastAsia="Times New Roman" w:hAnsi="Times New Roman" w:cs="Times New Roman"/>
          <w:kern w:val="16"/>
          <w:sz w:val="28"/>
          <w:szCs w:val="28"/>
        </w:rPr>
        <w:t>установлен</w:t>
      </w:r>
      <w:r w:rsidR="0078314D">
        <w:rPr>
          <w:rFonts w:ascii="Times New Roman" w:eastAsia="Times New Roman" w:hAnsi="Times New Roman" w:cs="Times New Roman"/>
          <w:kern w:val="1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ном</w:t>
      </w:r>
      <w:proofErr w:type="gramEnd"/>
      <w:r w:rsidRPr="00DC39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законодательством порядке.</w:t>
      </w:r>
    </w:p>
    <w:p w:rsidR="00E44713" w:rsidRPr="00007090" w:rsidRDefault="00E44713" w:rsidP="00E44713">
      <w:pPr>
        <w:tabs>
          <w:tab w:val="left" w:pos="670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1394" w:rsidRDefault="00461394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61394" w:rsidSect="0089545D">
      <w:pgSz w:w="11906" w:h="16838"/>
      <w:pgMar w:top="1134" w:right="567" w:bottom="42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DD7"/>
    <w:multiLevelType w:val="hybridMultilevel"/>
    <w:tmpl w:val="E5B26B46"/>
    <w:lvl w:ilvl="0" w:tplc="96A020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95CA4"/>
    <w:multiLevelType w:val="hybridMultilevel"/>
    <w:tmpl w:val="347CC652"/>
    <w:lvl w:ilvl="0" w:tplc="C2A4C64C">
      <w:start w:val="1"/>
      <w:numFmt w:val="decimal"/>
      <w:lvlText w:val="1.%1."/>
      <w:lvlJc w:val="left"/>
      <w:pPr>
        <w:tabs>
          <w:tab w:val="num" w:pos="1714"/>
        </w:tabs>
        <w:ind w:left="750" w:firstLine="5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5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9F570B"/>
    <w:multiLevelType w:val="hybridMultilevel"/>
    <w:tmpl w:val="1C56923E"/>
    <w:lvl w:ilvl="0" w:tplc="81F4DD9A">
      <w:start w:val="1"/>
      <w:numFmt w:val="bullet"/>
      <w:lvlText w:val="-"/>
      <w:lvlJc w:val="left"/>
      <w:pPr>
        <w:tabs>
          <w:tab w:val="num" w:pos="1504"/>
        </w:tabs>
        <w:ind w:left="150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D6A53E3"/>
    <w:multiLevelType w:val="hybridMultilevel"/>
    <w:tmpl w:val="F6C0A554"/>
    <w:lvl w:ilvl="0" w:tplc="1A20C0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3"/>
  </w:num>
  <w:num w:numId="5">
    <w:abstractNumId w:val="14"/>
  </w:num>
  <w:num w:numId="6">
    <w:abstractNumId w:val="11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5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7DEF"/>
    <w:rsid w:val="000C31EC"/>
    <w:rsid w:val="000D2444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212D6A"/>
    <w:rsid w:val="00215995"/>
    <w:rsid w:val="00225674"/>
    <w:rsid w:val="00241D7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1394"/>
    <w:rsid w:val="004650A0"/>
    <w:rsid w:val="0047368A"/>
    <w:rsid w:val="00474CC9"/>
    <w:rsid w:val="0049356D"/>
    <w:rsid w:val="00493B03"/>
    <w:rsid w:val="00493B95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4399"/>
    <w:rsid w:val="006B218B"/>
    <w:rsid w:val="006E1EF6"/>
    <w:rsid w:val="007253EB"/>
    <w:rsid w:val="00730306"/>
    <w:rsid w:val="007340E5"/>
    <w:rsid w:val="007503F5"/>
    <w:rsid w:val="007528F4"/>
    <w:rsid w:val="00767E0C"/>
    <w:rsid w:val="00770D17"/>
    <w:rsid w:val="00777FA1"/>
    <w:rsid w:val="0078314D"/>
    <w:rsid w:val="00791A72"/>
    <w:rsid w:val="00791A90"/>
    <w:rsid w:val="007C2F2E"/>
    <w:rsid w:val="007C72B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85782"/>
    <w:rsid w:val="0089545D"/>
    <w:rsid w:val="008B79D1"/>
    <w:rsid w:val="008E2218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73F58"/>
    <w:rsid w:val="00974A8C"/>
    <w:rsid w:val="00985803"/>
    <w:rsid w:val="00994E91"/>
    <w:rsid w:val="00995099"/>
    <w:rsid w:val="009A43D9"/>
    <w:rsid w:val="009A6E17"/>
    <w:rsid w:val="009C0BDE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8412C"/>
    <w:rsid w:val="00A8740F"/>
    <w:rsid w:val="00A87DB9"/>
    <w:rsid w:val="00A92316"/>
    <w:rsid w:val="00A93996"/>
    <w:rsid w:val="00AA21FE"/>
    <w:rsid w:val="00AA418B"/>
    <w:rsid w:val="00AC38D7"/>
    <w:rsid w:val="00AC4151"/>
    <w:rsid w:val="00AE46E0"/>
    <w:rsid w:val="00AF28CE"/>
    <w:rsid w:val="00AF368F"/>
    <w:rsid w:val="00B03344"/>
    <w:rsid w:val="00B151FE"/>
    <w:rsid w:val="00B1643F"/>
    <w:rsid w:val="00B35A75"/>
    <w:rsid w:val="00B41750"/>
    <w:rsid w:val="00B57AC1"/>
    <w:rsid w:val="00B61DD1"/>
    <w:rsid w:val="00B768BC"/>
    <w:rsid w:val="00B81769"/>
    <w:rsid w:val="00B81821"/>
    <w:rsid w:val="00B840DA"/>
    <w:rsid w:val="00B92D4D"/>
    <w:rsid w:val="00BA314D"/>
    <w:rsid w:val="00BA506D"/>
    <w:rsid w:val="00BA5A2C"/>
    <w:rsid w:val="00BC70F4"/>
    <w:rsid w:val="00BE161D"/>
    <w:rsid w:val="00BE384A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2010"/>
    <w:rsid w:val="00CD3360"/>
    <w:rsid w:val="00CD6DB7"/>
    <w:rsid w:val="00CF3855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44713"/>
    <w:rsid w:val="00E54101"/>
    <w:rsid w:val="00E56D53"/>
    <w:rsid w:val="00E611A4"/>
    <w:rsid w:val="00E64300"/>
    <w:rsid w:val="00E70CDB"/>
    <w:rsid w:val="00E773BD"/>
    <w:rsid w:val="00EA5F61"/>
    <w:rsid w:val="00EC27AA"/>
    <w:rsid w:val="00EC366F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4613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3">
    <w:name w:val="Знак Знак Знак Знак Знак Знак Знак"/>
    <w:basedOn w:val="a"/>
    <w:rsid w:val="004613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4475-4A2F-4B98-9B51-EFDE3F51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231</cp:revision>
  <cp:lastPrinted>2022-12-23T13:46:00Z</cp:lastPrinted>
  <dcterms:created xsi:type="dcterms:W3CDTF">2018-07-27T07:24:00Z</dcterms:created>
  <dcterms:modified xsi:type="dcterms:W3CDTF">2022-12-26T12:18:00Z</dcterms:modified>
</cp:coreProperties>
</file>